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B8491" w14:textId="7B5F4C7F" w:rsidR="000915B9" w:rsidRDefault="000915B9" w:rsidP="000915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#105-e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3651">
        <w:rPr>
          <w:b/>
          <w:noProof/>
          <w:sz w:val="24"/>
        </w:rPr>
        <w:tab/>
      </w:r>
      <w:r w:rsidR="00024968" w:rsidRPr="00024968">
        <w:rPr>
          <w:b/>
          <w:noProof/>
          <w:sz w:val="24"/>
        </w:rPr>
        <w:t>R1-2104823</w:t>
      </w:r>
    </w:p>
    <w:p w14:paraId="49E9B7F2" w14:textId="77777777" w:rsidR="000915B9" w:rsidRDefault="000915B9" w:rsidP="000915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May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7000FACF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C778FF">
        <w:rPr>
          <w:rFonts w:ascii="Arial" w:hAnsi="Arial"/>
          <w:sz w:val="24"/>
        </w:rPr>
        <w:t>2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6E2A6BE0" w14:textId="77777777" w:rsidR="00F16C8B" w:rsidRDefault="00620296" w:rsidP="00F16C8B">
      <w:pPr>
        <w:ind w:left="1988" w:hanging="1988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F16C8B" w:rsidRPr="00F16C8B">
        <w:rPr>
          <w:rFonts w:ascii="Arial" w:hAnsi="Arial"/>
          <w:sz w:val="24"/>
        </w:rPr>
        <w:t>Enhancements to time and frequency synchronization</w:t>
      </w:r>
    </w:p>
    <w:p w14:paraId="2859D330" w14:textId="0E4A4E09" w:rsidR="008208F6" w:rsidRDefault="00620296" w:rsidP="00F16C8B">
      <w:pPr>
        <w:ind w:left="1988" w:hanging="1988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3A059C1" w14:textId="77777777" w:rsidR="00645661" w:rsidRDefault="00645661" w:rsidP="00F16C8B">
      <w:pPr>
        <w:ind w:left="1988" w:hanging="1988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</w:pPr>
      <w:r>
        <w:t>Background</w:t>
      </w:r>
    </w:p>
    <w:p w14:paraId="503FB2BF" w14:textId="4D0FF536" w:rsidR="0097452F" w:rsidRDefault="0097452F" w:rsidP="0097452F">
      <w:pPr>
        <w:pStyle w:val="NO"/>
        <w:ind w:left="0" w:firstLine="0"/>
      </w:pPr>
      <w:r w:rsidRPr="00CA5BE5">
        <w:t>In the previous RAN1 meeting (RAN1#104-</w:t>
      </w:r>
      <w:r w:rsidR="000915B9">
        <w:t>bis-</w:t>
      </w:r>
      <w:r w:rsidRPr="00CA5BE5">
        <w:t>e), the following agreements were made</w:t>
      </w:r>
      <w:r w:rsidR="002B302D">
        <w:t xml:space="preserve"> under this agenda item</w:t>
      </w:r>
      <w:r w:rsidRPr="00CA5BE5">
        <w:t>:</w:t>
      </w:r>
    </w:p>
    <w:p w14:paraId="74DEC3A7" w14:textId="77777777" w:rsidR="00AF60B1" w:rsidRDefault="00AF60B1" w:rsidP="00AF60B1">
      <w:pPr>
        <w:rPr>
          <w:lang w:eastAsia="x-none"/>
        </w:rPr>
      </w:pPr>
      <w:r w:rsidRPr="007D6C2B">
        <w:rPr>
          <w:highlight w:val="green"/>
          <w:lang w:eastAsia="x-none"/>
        </w:rPr>
        <w:t>Agreement:</w:t>
      </w:r>
    </w:p>
    <w:p w14:paraId="2104C67F" w14:textId="77777777" w:rsidR="00AF60B1" w:rsidRDefault="00AF60B1" w:rsidP="00AF60B1">
      <w:pPr>
        <w:numPr>
          <w:ilvl w:val="0"/>
          <w:numId w:val="34"/>
        </w:numPr>
        <w:spacing w:after="0"/>
        <w:rPr>
          <w:lang w:eastAsia="x-none"/>
        </w:rPr>
      </w:pPr>
      <w:r>
        <w:rPr>
          <w:lang w:eastAsia="x-none"/>
        </w:rPr>
        <w:t>Capture in TR 36.763, moderator’s summary of GNSS Position fix impact on UE power consumption based on Appendix A Section 5.1</w:t>
      </w:r>
    </w:p>
    <w:p w14:paraId="590735F2" w14:textId="2C87E739" w:rsidR="00AF60B1" w:rsidRDefault="00AF60B1" w:rsidP="00AF60B1">
      <w:pPr>
        <w:numPr>
          <w:ilvl w:val="0"/>
          <w:numId w:val="34"/>
        </w:numPr>
        <w:spacing w:after="0"/>
        <w:rPr>
          <w:lang w:eastAsia="x-none"/>
        </w:rPr>
      </w:pPr>
      <w:r>
        <w:rPr>
          <w:lang w:eastAsia="x-none"/>
        </w:rPr>
        <w:t>Capture in TR 36.763, individual companies battery life analysis in Appendix A</w:t>
      </w:r>
    </w:p>
    <w:p w14:paraId="04AD7396" w14:textId="77777777" w:rsidR="00AF60B1" w:rsidRDefault="00AF60B1" w:rsidP="00AF60B1">
      <w:pPr>
        <w:rPr>
          <w:lang w:eastAsia="x-none"/>
        </w:rPr>
      </w:pPr>
    </w:p>
    <w:p w14:paraId="0D37FFD6" w14:textId="77777777" w:rsidR="00AF60B1" w:rsidRDefault="00AF60B1" w:rsidP="00AF60B1">
      <w:pPr>
        <w:rPr>
          <w:lang w:eastAsia="x-none"/>
        </w:rPr>
      </w:pPr>
      <w:r w:rsidRPr="0064433E">
        <w:rPr>
          <w:highlight w:val="green"/>
          <w:lang w:eastAsia="x-none"/>
        </w:rPr>
        <w:t>Agreement:</w:t>
      </w:r>
    </w:p>
    <w:p w14:paraId="385E6D04" w14:textId="77777777" w:rsidR="00AF60B1" w:rsidRDefault="00AF60B1" w:rsidP="00AF60B1">
      <w:pPr>
        <w:rPr>
          <w:lang w:eastAsia="x-none"/>
        </w:rPr>
      </w:pPr>
      <w:r>
        <w:rPr>
          <w:lang w:eastAsia="x-none"/>
        </w:rPr>
        <w:t xml:space="preserve">UE pre-compensation done per N time units for long PUSCH is the baseline solution. </w:t>
      </w:r>
    </w:p>
    <w:p w14:paraId="1988F5BE" w14:textId="77777777" w:rsidR="00AF60B1" w:rsidRDefault="00AF60B1" w:rsidP="00AF60B1">
      <w:pPr>
        <w:numPr>
          <w:ilvl w:val="0"/>
          <w:numId w:val="35"/>
        </w:numPr>
        <w:spacing w:after="0"/>
        <w:rPr>
          <w:lang w:eastAsia="x-none"/>
        </w:rPr>
      </w:pPr>
      <w:r>
        <w:rPr>
          <w:lang w:eastAsia="x-none"/>
        </w:rPr>
        <w:t>The pre-compensation does not vary within a block of N time units</w:t>
      </w:r>
    </w:p>
    <w:p w14:paraId="364831D9" w14:textId="77777777" w:rsidR="00AF60B1" w:rsidRDefault="00AF60B1" w:rsidP="00AF60B1">
      <w:pPr>
        <w:numPr>
          <w:ilvl w:val="0"/>
          <w:numId w:val="35"/>
        </w:numPr>
        <w:spacing w:after="0"/>
        <w:rPr>
          <w:lang w:eastAsia="x-none"/>
        </w:rPr>
      </w:pPr>
      <w:r>
        <w:rPr>
          <w:lang w:eastAsia="x-none"/>
        </w:rPr>
        <w:t>FFS: the definition and value of N</w:t>
      </w:r>
    </w:p>
    <w:p w14:paraId="0AAD11AD" w14:textId="77777777" w:rsidR="00AF60B1" w:rsidRDefault="00AF60B1" w:rsidP="00AF60B1">
      <w:pPr>
        <w:rPr>
          <w:lang w:eastAsia="x-none"/>
        </w:rPr>
      </w:pPr>
    </w:p>
    <w:p w14:paraId="2C8BC409" w14:textId="77777777" w:rsidR="00AF60B1" w:rsidRDefault="00AF60B1" w:rsidP="00AF60B1">
      <w:pPr>
        <w:rPr>
          <w:lang w:eastAsia="x-none"/>
        </w:rPr>
      </w:pPr>
      <w:r w:rsidRPr="0064433E">
        <w:rPr>
          <w:highlight w:val="green"/>
          <w:lang w:eastAsia="x-none"/>
        </w:rPr>
        <w:t>Agreement:</w:t>
      </w:r>
    </w:p>
    <w:p w14:paraId="08EC4ADD" w14:textId="77777777" w:rsidR="00AF60B1" w:rsidRDefault="00AF60B1" w:rsidP="00AF60B1">
      <w:pPr>
        <w:rPr>
          <w:lang w:eastAsia="x-none"/>
        </w:rPr>
      </w:pPr>
      <w:r>
        <w:rPr>
          <w:lang w:eastAsia="x-none"/>
        </w:rPr>
        <w:t xml:space="preserve">UE pre-compensation done per N time units for long PRACH is the baseline solution. </w:t>
      </w:r>
    </w:p>
    <w:p w14:paraId="6C00BF99" w14:textId="77777777" w:rsidR="00AF60B1" w:rsidRDefault="00AF60B1" w:rsidP="00AF60B1">
      <w:pPr>
        <w:numPr>
          <w:ilvl w:val="0"/>
          <w:numId w:val="35"/>
        </w:numPr>
        <w:spacing w:after="0"/>
        <w:rPr>
          <w:lang w:eastAsia="x-none"/>
        </w:rPr>
      </w:pPr>
      <w:r>
        <w:rPr>
          <w:lang w:eastAsia="x-none"/>
        </w:rPr>
        <w:t>The pre-compensation does not vary within a block of N time units</w:t>
      </w:r>
    </w:p>
    <w:p w14:paraId="73C33D13" w14:textId="77777777" w:rsidR="00AF60B1" w:rsidRDefault="00AF60B1" w:rsidP="00AF60B1">
      <w:pPr>
        <w:numPr>
          <w:ilvl w:val="0"/>
          <w:numId w:val="35"/>
        </w:numPr>
        <w:spacing w:after="0"/>
        <w:rPr>
          <w:lang w:eastAsia="x-none"/>
        </w:rPr>
      </w:pPr>
      <w:r>
        <w:rPr>
          <w:lang w:eastAsia="x-none"/>
        </w:rPr>
        <w:t>FFS: the definition and value of N</w:t>
      </w:r>
    </w:p>
    <w:p w14:paraId="240B02B5" w14:textId="77777777" w:rsidR="00AF60B1" w:rsidRDefault="00AF60B1" w:rsidP="00AF60B1">
      <w:pPr>
        <w:rPr>
          <w:lang w:eastAsia="x-none"/>
        </w:rPr>
      </w:pPr>
    </w:p>
    <w:p w14:paraId="55739685" w14:textId="77777777" w:rsidR="00AF60B1" w:rsidRDefault="00AF60B1" w:rsidP="00AF60B1">
      <w:pPr>
        <w:rPr>
          <w:lang w:eastAsia="x-none"/>
        </w:rPr>
      </w:pPr>
      <w:r w:rsidRPr="00A070B1">
        <w:rPr>
          <w:highlight w:val="green"/>
          <w:lang w:eastAsia="x-none"/>
        </w:rPr>
        <w:t>Agreement:</w:t>
      </w:r>
    </w:p>
    <w:p w14:paraId="4E625212" w14:textId="77777777" w:rsidR="00AF60B1" w:rsidRDefault="00AF60B1" w:rsidP="00AF60B1">
      <w:pPr>
        <w:rPr>
          <w:lang w:eastAsia="x-none"/>
        </w:rPr>
      </w:pPr>
      <w:r>
        <w:rPr>
          <w:lang w:eastAsia="x-none"/>
        </w:rPr>
        <w:t>For DL synchronization in the Rel-17 timeframe, the following should be considered</w:t>
      </w:r>
    </w:p>
    <w:p w14:paraId="2CF349A4" w14:textId="77777777" w:rsidR="00AF60B1" w:rsidRDefault="00AF60B1" w:rsidP="00AF60B1">
      <w:pPr>
        <w:numPr>
          <w:ilvl w:val="0"/>
          <w:numId w:val="36"/>
        </w:numPr>
        <w:spacing w:after="0"/>
        <w:rPr>
          <w:lang w:eastAsia="x-none"/>
        </w:rPr>
      </w:pPr>
      <w:r>
        <w:rPr>
          <w:lang w:eastAsia="x-none"/>
        </w:rPr>
        <w:t xml:space="preserve">New Channel raster with a step size increased to be greater than 100 kHz </w:t>
      </w:r>
    </w:p>
    <w:p w14:paraId="0C5CEEE6" w14:textId="77777777" w:rsidR="00AF60B1" w:rsidRPr="00A070B1" w:rsidRDefault="00AF60B1" w:rsidP="00AF60B1">
      <w:pPr>
        <w:numPr>
          <w:ilvl w:val="0"/>
          <w:numId w:val="36"/>
        </w:numPr>
        <w:spacing w:after="0"/>
        <w:rPr>
          <w:lang w:eastAsia="x-none"/>
        </w:rPr>
      </w:pPr>
      <w:r w:rsidRPr="00A070B1">
        <w:rPr>
          <w:lang w:eastAsia="x-none"/>
        </w:rPr>
        <w:t>(part of) ARFCN-indication-in-MIB</w:t>
      </w:r>
    </w:p>
    <w:p w14:paraId="6445AA9F" w14:textId="77777777" w:rsidR="00AF60B1" w:rsidRDefault="00AF60B1" w:rsidP="00AF60B1">
      <w:pPr>
        <w:rPr>
          <w:lang w:eastAsia="x-none"/>
        </w:rPr>
      </w:pPr>
    </w:p>
    <w:p w14:paraId="5FAF7106" w14:textId="77777777" w:rsidR="00AF60B1" w:rsidRPr="00EB078E" w:rsidRDefault="00AF60B1" w:rsidP="00AF60B1">
      <w:pPr>
        <w:rPr>
          <w:lang w:val="en-US" w:eastAsia="x-none"/>
        </w:rPr>
      </w:pPr>
      <w:r w:rsidRPr="00401CBE">
        <w:rPr>
          <w:highlight w:val="green"/>
          <w:lang w:val="en-US" w:eastAsia="x-none"/>
        </w:rPr>
        <w:t>Agreement:</w:t>
      </w:r>
    </w:p>
    <w:p w14:paraId="688FD628" w14:textId="77777777" w:rsidR="00AF60B1" w:rsidRDefault="00AF60B1" w:rsidP="00AF60B1">
      <w:pPr>
        <w:rPr>
          <w:lang w:val="en-US" w:eastAsia="x-none"/>
        </w:rPr>
      </w:pPr>
      <w:r>
        <w:rPr>
          <w:lang w:val="en-US" w:eastAsia="x-none"/>
        </w:rPr>
        <w:t>Capture the following in the TR:</w:t>
      </w:r>
    </w:p>
    <w:p w14:paraId="7117BAB5" w14:textId="77777777" w:rsidR="00AF60B1" w:rsidRDefault="00AF60B1" w:rsidP="00AF60B1">
      <w:pPr>
        <w:rPr>
          <w:lang w:val="en-US" w:eastAsia="x-none"/>
        </w:rPr>
      </w:pPr>
      <w:r w:rsidRPr="00EB078E">
        <w:rPr>
          <w:lang w:val="en-US" w:eastAsia="x-none"/>
        </w:rPr>
        <w:t>The required power consumption to read SIB containing satellite ephemeris information for the short sporadic connections use case is not significant.</w:t>
      </w:r>
      <w:r w:rsidRPr="00EB078E">
        <w:rPr>
          <w:rFonts w:hint="eastAsia"/>
          <w:lang w:val="en-US" w:eastAsia="x-none"/>
        </w:rPr>
        <w:t xml:space="preserve"> </w:t>
      </w:r>
    </w:p>
    <w:p w14:paraId="3662AD76" w14:textId="77777777" w:rsidR="00AF60B1" w:rsidRPr="00B44E9E" w:rsidRDefault="00AF60B1" w:rsidP="00AF60B1">
      <w:pPr>
        <w:numPr>
          <w:ilvl w:val="0"/>
          <w:numId w:val="37"/>
        </w:numPr>
        <w:spacing w:after="0"/>
        <w:rPr>
          <w:lang w:val="en-US" w:eastAsia="x-none"/>
        </w:rPr>
      </w:pPr>
      <w:r w:rsidRPr="00EB078E">
        <w:rPr>
          <w:lang w:val="en-US" w:eastAsia="x-none"/>
        </w:rPr>
        <w:t xml:space="preserve">Note: For this conclusion, it </w:t>
      </w:r>
      <w:r w:rsidRPr="00B44E9E">
        <w:rPr>
          <w:lang w:val="en-US" w:eastAsia="x-none"/>
        </w:rPr>
        <w:t>is assumed that the UE need not read broadcast SIB for the purpose of obtaining satellite ephemeris information in CONNECTED mode.</w:t>
      </w:r>
    </w:p>
    <w:p w14:paraId="2DE53A8F" w14:textId="1D9A0639" w:rsidR="00CA5BE5" w:rsidRDefault="00CA5BE5" w:rsidP="00CA5BE5">
      <w:pPr>
        <w:spacing w:after="0"/>
        <w:rPr>
          <w:rFonts w:ascii="Times" w:eastAsia="Batang" w:hAnsi="Times"/>
          <w:szCs w:val="24"/>
          <w:lang w:eastAsia="x-none"/>
        </w:rPr>
      </w:pPr>
    </w:p>
    <w:p w14:paraId="38ED824A" w14:textId="77777777" w:rsidR="000915B9" w:rsidRPr="00CA5BE5" w:rsidRDefault="000915B9" w:rsidP="00CA5BE5">
      <w:pPr>
        <w:spacing w:after="0"/>
        <w:rPr>
          <w:rFonts w:ascii="Times" w:eastAsia="Batang" w:hAnsi="Times"/>
          <w:szCs w:val="24"/>
          <w:lang w:eastAsia="x-none"/>
        </w:rPr>
      </w:pPr>
    </w:p>
    <w:p w14:paraId="361B885B" w14:textId="71043B7F" w:rsidR="001D3DB8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views on </w:t>
      </w:r>
      <w:r w:rsidR="00045BDF">
        <w:t>necessary 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="00A068B8">
        <w:t xml:space="preserve"> as it relates to time and frequency synchronization</w:t>
      </w:r>
      <w:r w:rsidR="0049414B">
        <w:t>, including aspects related to random access procedures/signals</w:t>
      </w:r>
      <w:r>
        <w:rPr>
          <w:lang w:val="en-US"/>
        </w:rPr>
        <w:t>.</w:t>
      </w:r>
      <w:r w:rsidR="001D3DB8">
        <w:rPr>
          <w:lang w:val="en-US"/>
        </w:rPr>
        <w:t xml:space="preserve"> </w:t>
      </w:r>
    </w:p>
    <w:p w14:paraId="5CA3736D" w14:textId="20FBE106" w:rsidR="00AF60B1" w:rsidRPr="009B5D79" w:rsidRDefault="001D3DB8" w:rsidP="006C1D96">
      <w:pPr>
        <w:rPr>
          <w:lang w:val="en-US"/>
        </w:rPr>
      </w:pPr>
      <w:r>
        <w:rPr>
          <w:lang w:val="en-US"/>
        </w:rPr>
        <w:lastRenderedPageBreak/>
        <w:t>We consider the proposals</w:t>
      </w:r>
      <w:r w:rsidR="00950820">
        <w:rPr>
          <w:lang w:val="en-US"/>
        </w:rPr>
        <w:t xml:space="preserve"> </w:t>
      </w:r>
      <w:r w:rsidR="00A46F58">
        <w:rPr>
          <w:lang w:val="en-US"/>
        </w:rPr>
        <w:t xml:space="preserve">and observations </w:t>
      </w:r>
      <w:r w:rsidR="00950820">
        <w:rPr>
          <w:lang w:val="en-US"/>
        </w:rPr>
        <w:t xml:space="preserve">marked in </w:t>
      </w:r>
      <w:r w:rsidR="00950820" w:rsidRPr="000B5F64">
        <w:rPr>
          <w:b/>
          <w:bCs/>
          <w:color w:val="FF0000"/>
          <w:lang w:val="en-US"/>
        </w:rPr>
        <w:t>red boldface</w:t>
      </w:r>
      <w:r w:rsidR="00950820">
        <w:rPr>
          <w:lang w:val="en-US"/>
        </w:rPr>
        <w:t xml:space="preserve"> to be </w:t>
      </w:r>
      <w:r w:rsidR="00950820" w:rsidRPr="000B5F64">
        <w:rPr>
          <w:color w:val="FF0000"/>
          <w:lang w:val="en-US"/>
        </w:rPr>
        <w:t>essential for Release 17</w:t>
      </w:r>
      <w:r w:rsidR="00950820">
        <w:rPr>
          <w:lang w:val="en-US"/>
        </w:rPr>
        <w:t>; proposals</w:t>
      </w:r>
      <w:r w:rsidR="00A46F58">
        <w:rPr>
          <w:lang w:val="en-US"/>
        </w:rPr>
        <w:t xml:space="preserve"> and observations</w:t>
      </w:r>
      <w:r w:rsidR="00DA32B9">
        <w:rPr>
          <w:lang w:val="en-US"/>
        </w:rPr>
        <w:t xml:space="preserve"> </w:t>
      </w:r>
      <w:r w:rsidR="00950820">
        <w:rPr>
          <w:lang w:val="en-US"/>
        </w:rPr>
        <w:t xml:space="preserve">marked in </w:t>
      </w:r>
      <w:r w:rsidR="00C45887" w:rsidRPr="000B5F64">
        <w:rPr>
          <w:b/>
          <w:bCs/>
          <w:color w:val="ED7D31" w:themeColor="accent2"/>
          <w:lang w:val="en-US"/>
        </w:rPr>
        <w:t>orange boldface</w:t>
      </w:r>
      <w:r w:rsidR="00C45887">
        <w:rPr>
          <w:lang w:val="en-US"/>
        </w:rPr>
        <w:t xml:space="preserve"> </w:t>
      </w:r>
      <w:r w:rsidR="00DA32B9">
        <w:rPr>
          <w:lang w:val="en-US"/>
        </w:rPr>
        <w:t>are</w:t>
      </w:r>
      <w:r w:rsidR="00C45887">
        <w:rPr>
          <w:lang w:val="en-US"/>
        </w:rPr>
        <w:t xml:space="preserve"> ones </w:t>
      </w:r>
      <w:r w:rsidR="0014319E" w:rsidRPr="0014319E">
        <w:rPr>
          <w:color w:val="ED7D31" w:themeColor="accent2"/>
          <w:lang w:val="en-US"/>
        </w:rPr>
        <w:t>recommend to be</w:t>
      </w:r>
      <w:r w:rsidR="00C45887" w:rsidRPr="0014319E">
        <w:rPr>
          <w:color w:val="ED7D31" w:themeColor="accent2"/>
          <w:lang w:val="en-US"/>
        </w:rPr>
        <w:t xml:space="preserve"> </w:t>
      </w:r>
      <w:r w:rsidR="00C45887" w:rsidRPr="00D71D7E">
        <w:rPr>
          <w:color w:val="ED7D31" w:themeColor="accent2"/>
          <w:lang w:val="en-US"/>
        </w:rPr>
        <w:t>captured additionally (to the essential proposals) in the TR</w:t>
      </w:r>
      <w:r w:rsidR="00C45887">
        <w:rPr>
          <w:lang w:val="en-US"/>
        </w:rPr>
        <w:t xml:space="preserve"> as </w:t>
      </w:r>
      <w:r w:rsidR="00C45887" w:rsidRPr="00233DFF">
        <w:rPr>
          <w:i/>
          <w:iCs/>
          <w:lang w:val="en-US"/>
        </w:rPr>
        <w:t xml:space="preserve">guiding principles and observations for </w:t>
      </w:r>
      <w:r w:rsidR="00DA32B9" w:rsidRPr="00233DFF">
        <w:rPr>
          <w:i/>
          <w:iCs/>
          <w:lang w:val="en-US"/>
        </w:rPr>
        <w:t>future work</w:t>
      </w:r>
      <w:r w:rsidR="00DA32B9">
        <w:rPr>
          <w:lang w:val="en-US"/>
        </w:rPr>
        <w:t>.</w:t>
      </w:r>
      <w:r w:rsidR="00086EC3">
        <w:rPr>
          <w:lang w:val="en-US"/>
        </w:rPr>
        <w:t xml:space="preserve"> </w:t>
      </w:r>
    </w:p>
    <w:p w14:paraId="772CCB01" w14:textId="77777777" w:rsidR="00D622B4" w:rsidRPr="0057199B" w:rsidRDefault="00D622B4" w:rsidP="0057199B">
      <w:pPr>
        <w:rPr>
          <w:b/>
          <w:bCs/>
        </w:rPr>
      </w:pPr>
    </w:p>
    <w:p w14:paraId="6CB81E48" w14:textId="4DAB28CD" w:rsidR="004D442C" w:rsidRDefault="008D531A" w:rsidP="004D442C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</w:pPr>
      <w:r>
        <w:t>GNSS/ephemeris s</w:t>
      </w:r>
      <w:r w:rsidR="00CF4911">
        <w:t>ynchronization</w:t>
      </w:r>
      <w:r w:rsidR="00967C1F">
        <w:t xml:space="preserve"> validity</w:t>
      </w:r>
      <w:r w:rsidR="000B118C">
        <w:t xml:space="preserve"> and</w:t>
      </w:r>
      <w:r w:rsidR="00967C1F">
        <w:t xml:space="preserve"> failure</w:t>
      </w:r>
    </w:p>
    <w:p w14:paraId="72E1E408" w14:textId="7EC0D38F" w:rsidR="00BD02EE" w:rsidRDefault="00065550" w:rsidP="00BD02EE">
      <w:r>
        <w:t>While short, sporadic connections are prioritized for Release 17,</w:t>
      </w:r>
      <w:r w:rsidR="00621280">
        <w:t xml:space="preserve"> we would like to note that the specifications do not </w:t>
      </w:r>
      <w:r>
        <w:t>impose</w:t>
      </w:r>
      <w:r w:rsidR="00621280">
        <w:t xml:space="preserve"> an </w:t>
      </w:r>
      <w:r w:rsidR="006362AA">
        <w:t>obvious restriction to connection length</w:t>
      </w:r>
      <w:r w:rsidR="00D92987">
        <w:t xml:space="preserve">. </w:t>
      </w:r>
      <w:r w:rsidR="007C1CB5">
        <w:t xml:space="preserve">As such, one way in which </w:t>
      </w:r>
      <w:r w:rsidR="008055C7">
        <w:t>one can attempt to “restrict” connection length implicitly, is via the definition of synchronization valid</w:t>
      </w:r>
      <w:r w:rsidR="00561607">
        <w:t>ity and synchronization failure events at the UE.</w:t>
      </w:r>
    </w:p>
    <w:p w14:paraId="3440E447" w14:textId="358AE645" w:rsidR="00561607" w:rsidRPr="00C26614" w:rsidRDefault="00561607" w:rsidP="00BD02EE">
      <w:pPr>
        <w:rPr>
          <w:b/>
          <w:bCs/>
          <w:color w:val="FF0000"/>
        </w:rPr>
      </w:pPr>
      <w:r w:rsidRPr="00C26614">
        <w:rPr>
          <w:b/>
          <w:bCs/>
          <w:i/>
          <w:iCs/>
          <w:color w:val="FF0000"/>
          <w:u w:val="single"/>
        </w:rPr>
        <w:t>Observation</w:t>
      </w:r>
      <w:r w:rsidR="001D4635">
        <w:rPr>
          <w:b/>
          <w:bCs/>
          <w:i/>
          <w:iCs/>
          <w:color w:val="FF0000"/>
          <w:u w:val="single"/>
        </w:rPr>
        <w:t xml:space="preserve"> </w:t>
      </w:r>
      <w:r w:rsidR="003B0086">
        <w:rPr>
          <w:b/>
          <w:bCs/>
          <w:i/>
          <w:iCs/>
          <w:color w:val="FF0000"/>
          <w:u w:val="single"/>
        </w:rPr>
        <w:t>E-</w:t>
      </w:r>
      <w:r w:rsidR="00C9050B">
        <w:rPr>
          <w:b/>
          <w:bCs/>
          <w:i/>
          <w:iCs/>
          <w:color w:val="FF0000"/>
          <w:u w:val="single"/>
        </w:rPr>
        <w:t>1</w:t>
      </w:r>
      <w:r w:rsidRPr="00C26614">
        <w:rPr>
          <w:b/>
          <w:bCs/>
          <w:color w:val="FF0000"/>
        </w:rPr>
        <w:t xml:space="preserve">: An implicit way to limit connection length for </w:t>
      </w:r>
      <w:proofErr w:type="spellStart"/>
      <w:r w:rsidRPr="00C26614">
        <w:rPr>
          <w:b/>
          <w:bCs/>
          <w:color w:val="FF0000"/>
        </w:rPr>
        <w:t>eMTC</w:t>
      </w:r>
      <w:proofErr w:type="spellEnd"/>
      <w:r w:rsidRPr="00C26614">
        <w:rPr>
          <w:b/>
          <w:bCs/>
          <w:color w:val="FF0000"/>
        </w:rPr>
        <w:t xml:space="preserve">/NB-IoT over NTN </w:t>
      </w:r>
      <w:r w:rsidR="00AB1F4E">
        <w:rPr>
          <w:b/>
          <w:bCs/>
          <w:color w:val="FF0000"/>
        </w:rPr>
        <w:t>is</w:t>
      </w:r>
      <w:r w:rsidRPr="00C26614">
        <w:rPr>
          <w:b/>
          <w:bCs/>
          <w:color w:val="FF0000"/>
        </w:rPr>
        <w:t xml:space="preserve"> </w:t>
      </w:r>
      <w:r w:rsidR="00392322" w:rsidRPr="00C26614">
        <w:rPr>
          <w:b/>
          <w:bCs/>
          <w:color w:val="FF0000"/>
        </w:rPr>
        <w:t>via the definition of synchronization validity.</w:t>
      </w:r>
    </w:p>
    <w:p w14:paraId="4FE045A4" w14:textId="3F2B56B5" w:rsidR="00C07234" w:rsidRDefault="00C07234" w:rsidP="00C07234">
      <w:pPr>
        <w:pStyle w:val="Style2"/>
        <w:numPr>
          <w:ilvl w:val="1"/>
          <w:numId w:val="1"/>
        </w:numPr>
      </w:pPr>
      <w:r>
        <w:t xml:space="preserve">Synchronization </w:t>
      </w:r>
      <w:r w:rsidR="00392322">
        <w:t>validity</w:t>
      </w:r>
    </w:p>
    <w:p w14:paraId="4F0663D6" w14:textId="77777777" w:rsidR="00184BF6" w:rsidRDefault="00184BF6" w:rsidP="00184BF6">
      <w:r>
        <w:t xml:space="preserve"> </w:t>
      </w:r>
    </w:p>
    <w:p w14:paraId="226FF228" w14:textId="36E83F73" w:rsidR="00184BF6" w:rsidRDefault="00994B9E" w:rsidP="00184BF6">
      <w:r>
        <w:t>Once a UE has acquired the serving satellite’s location</w:t>
      </w:r>
      <w:r w:rsidR="004B5629">
        <w:t xml:space="preserve"> (e.g., by reading a</w:t>
      </w:r>
      <w:r w:rsidR="00C376E3">
        <w:t xml:space="preserve"> relevant</w:t>
      </w:r>
      <w:r w:rsidR="004B5629">
        <w:t xml:space="preserve"> SIB) and its own location (e.g., via a GNSS fix), the UE may be able to assume that </w:t>
      </w:r>
      <w:r w:rsidR="00316C77">
        <w:t>the pre-compensation it applies to the subsequent uplink transmissions remain</w:t>
      </w:r>
      <w:r w:rsidR="00C376E3">
        <w:t>s</w:t>
      </w:r>
      <w:r w:rsidR="00316C77">
        <w:t xml:space="preserve"> valid for a certain period of time, before the UE needs to reacquire this, or </w:t>
      </w:r>
      <w:r w:rsidR="00C376E3">
        <w:t xml:space="preserve">before it </w:t>
      </w:r>
      <w:r w:rsidR="00316C77">
        <w:t xml:space="preserve">needs to tear down the connection </w:t>
      </w:r>
      <w:r w:rsidR="00C376E3">
        <w:t xml:space="preserve">entirely </w:t>
      </w:r>
      <w:r w:rsidR="00316C77">
        <w:t xml:space="preserve">(thereby, implicitly limiting connection length), etc. </w:t>
      </w:r>
    </w:p>
    <w:p w14:paraId="191A23FD" w14:textId="4E20B77F" w:rsidR="00015ADE" w:rsidRDefault="00015ADE" w:rsidP="00184BF6">
      <w:r>
        <w:t xml:space="preserve">One approach to achieve this would be via the use of </w:t>
      </w:r>
      <w:r w:rsidRPr="00C376E3">
        <w:rPr>
          <w:i/>
          <w:iCs/>
        </w:rPr>
        <w:t>synchronization timers</w:t>
      </w:r>
      <w:r>
        <w:t xml:space="preserve"> that </w:t>
      </w:r>
      <w:r w:rsidR="008F7126">
        <w:t>are started when the UE acquires necessary uplink synchronization</w:t>
      </w:r>
      <w:r w:rsidR="00621B09">
        <w:t>. W</w:t>
      </w:r>
      <w:r w:rsidR="003225F3">
        <w:t xml:space="preserve">hile </w:t>
      </w:r>
      <w:r w:rsidR="00621B09">
        <w:t>such</w:t>
      </w:r>
      <w:r w:rsidR="003225F3">
        <w:t xml:space="preserve"> timer(s) is (are) ON, </w:t>
      </w:r>
      <w:r w:rsidR="00A36C52">
        <w:t xml:space="preserve">the UE is not required to re-acquire GNSS and/or read a SIB containing satellite location information. This is, in spirit, similar to the </w:t>
      </w:r>
      <w:proofErr w:type="spellStart"/>
      <w:r w:rsidR="00A36C52" w:rsidRPr="005048CD">
        <w:rPr>
          <w:i/>
          <w:iCs/>
        </w:rPr>
        <w:t>timeAlignmentTimer</w:t>
      </w:r>
      <w:proofErr w:type="spellEnd"/>
      <w:r w:rsidR="008A2655">
        <w:t xml:space="preserve"> that is currently specified for</w:t>
      </w:r>
      <w:r w:rsidR="00D31705">
        <w:t xml:space="preserve"> TA validity in terrestrial networks; however, for NTN, any such timer will also need to take into account</w:t>
      </w:r>
      <w:r w:rsidR="0083762E">
        <w:t xml:space="preserve"> the</w:t>
      </w:r>
      <w:r w:rsidR="00D31705">
        <w:t xml:space="preserve"> frequency synchronization </w:t>
      </w:r>
      <w:r w:rsidR="0083762E">
        <w:t xml:space="preserve">aspect </w:t>
      </w:r>
      <w:r w:rsidR="00D31705">
        <w:t xml:space="preserve">(which is </w:t>
      </w:r>
      <w:r w:rsidR="00F7058C">
        <w:t>not an issue in terrestrial networks</w:t>
      </w:r>
      <w:r w:rsidR="00D31705">
        <w:t>)</w:t>
      </w:r>
      <w:r w:rsidR="00F7058C">
        <w:t xml:space="preserve">. Moreover, since the acquisition of GNSS and/or SIBs </w:t>
      </w:r>
      <w:r w:rsidR="0083762E">
        <w:t>(</w:t>
      </w:r>
      <w:r w:rsidR="005048CD">
        <w:t>for satellite location</w:t>
      </w:r>
      <w:r w:rsidR="0083762E">
        <w:t>)</w:t>
      </w:r>
      <w:r w:rsidR="005048CD">
        <w:t xml:space="preserve"> may be driven by the UE, such timer</w:t>
      </w:r>
      <w:r w:rsidR="0083762E">
        <w:t>(</w:t>
      </w:r>
      <w:r w:rsidR="005048CD">
        <w:t>s</w:t>
      </w:r>
      <w:r w:rsidR="0083762E">
        <w:t>)</w:t>
      </w:r>
      <w:r w:rsidR="005048CD">
        <w:t xml:space="preserve"> may potentially be UE-initiated (with potential reporting of timer (re-)starts to the network).</w:t>
      </w:r>
    </w:p>
    <w:p w14:paraId="474B5220" w14:textId="5A8CA269" w:rsidR="00C00396" w:rsidRPr="00B83AA0" w:rsidRDefault="00C00396" w:rsidP="00C00396">
      <w:pPr>
        <w:rPr>
          <w:b/>
          <w:bCs/>
          <w:color w:val="FF0000"/>
        </w:rPr>
      </w:pPr>
      <w:r w:rsidRPr="00B83AA0">
        <w:rPr>
          <w:b/>
          <w:bCs/>
          <w:i/>
          <w:iCs/>
          <w:color w:val="FF0000"/>
          <w:u w:val="single"/>
        </w:rPr>
        <w:t>Proposal E-</w:t>
      </w:r>
      <w:r w:rsidR="00C9050B">
        <w:rPr>
          <w:b/>
          <w:bCs/>
          <w:i/>
          <w:iCs/>
          <w:color w:val="FF0000"/>
          <w:u w:val="single"/>
        </w:rPr>
        <w:t>1</w:t>
      </w:r>
      <w:r w:rsidRPr="00B83AA0">
        <w:rPr>
          <w:b/>
          <w:bCs/>
          <w:color w:val="FF0000"/>
        </w:rPr>
        <w:t xml:space="preserve">: </w:t>
      </w:r>
      <w:r w:rsidR="00A8465B">
        <w:rPr>
          <w:b/>
          <w:bCs/>
          <w:color w:val="FF0000"/>
        </w:rPr>
        <w:t>D</w:t>
      </w:r>
      <w:r w:rsidRPr="00B83AA0">
        <w:rPr>
          <w:b/>
          <w:bCs/>
          <w:color w:val="FF0000"/>
        </w:rPr>
        <w:t>efine the notion of synchronization validity during which the ephemeris and/or GNSS information is (are) accurate.</w:t>
      </w:r>
    </w:p>
    <w:p w14:paraId="2F9A6C78" w14:textId="77777777" w:rsidR="00C00396" w:rsidRPr="00B83AA0" w:rsidRDefault="00C00396" w:rsidP="00C00396">
      <w:pPr>
        <w:pStyle w:val="ListParagraph"/>
        <w:numPr>
          <w:ilvl w:val="0"/>
          <w:numId w:val="29"/>
        </w:numPr>
        <w:rPr>
          <w:b/>
          <w:bCs/>
          <w:color w:val="FF0000"/>
        </w:rPr>
      </w:pPr>
      <w:r w:rsidRPr="00B83AA0">
        <w:rPr>
          <w:b/>
          <w:bCs/>
          <w:color w:val="FF0000"/>
        </w:rPr>
        <w:t>This validity is based on timer(s) that are (re-)set autonomously by the UE after acquiring necessary location information.</w:t>
      </w:r>
    </w:p>
    <w:p w14:paraId="694BA1E3" w14:textId="6E46A31F" w:rsidR="00C00396" w:rsidRDefault="00C00396" w:rsidP="00C00396">
      <w:pPr>
        <w:pStyle w:val="ListParagraph"/>
        <w:numPr>
          <w:ilvl w:val="0"/>
          <w:numId w:val="29"/>
        </w:numPr>
        <w:rPr>
          <w:b/>
          <w:bCs/>
          <w:color w:val="FF0000"/>
        </w:rPr>
      </w:pPr>
      <w:r w:rsidRPr="00E83902">
        <w:rPr>
          <w:b/>
          <w:bCs/>
          <w:color w:val="FF0000"/>
        </w:rPr>
        <w:t>Such (re-)setting events may be indicated to the network to facilitate efficient scheduling.</w:t>
      </w:r>
    </w:p>
    <w:p w14:paraId="26ECD2E0" w14:textId="77777777" w:rsidR="00C00396" w:rsidRPr="00C00396" w:rsidRDefault="00C00396" w:rsidP="00C00396">
      <w:pPr>
        <w:pStyle w:val="ListParagraph"/>
        <w:rPr>
          <w:b/>
          <w:bCs/>
          <w:color w:val="FF0000"/>
        </w:rPr>
      </w:pPr>
    </w:p>
    <w:p w14:paraId="4F47E134" w14:textId="287ADC59" w:rsidR="00C07234" w:rsidRDefault="00392322" w:rsidP="00C07234">
      <w:pPr>
        <w:pStyle w:val="Style2"/>
        <w:numPr>
          <w:ilvl w:val="1"/>
          <w:numId w:val="1"/>
        </w:numPr>
      </w:pPr>
      <w:r>
        <w:t>Synchronization failure</w:t>
      </w:r>
      <w:r w:rsidR="003646A0">
        <w:t xml:space="preserve"> and recovery</w:t>
      </w:r>
    </w:p>
    <w:p w14:paraId="41F89A77" w14:textId="77777777" w:rsidR="00C67460" w:rsidRDefault="00C67460" w:rsidP="00C67460">
      <w:r>
        <w:t xml:space="preserve"> </w:t>
      </w:r>
    </w:p>
    <w:p w14:paraId="6A4A1B57" w14:textId="4D630E64" w:rsidR="00C67460" w:rsidRDefault="00717AD3" w:rsidP="00C67460">
      <w:r>
        <w:t xml:space="preserve">Associated with the notion of synchronization validity described above, we need to define </w:t>
      </w:r>
      <w:r w:rsidR="000B052A">
        <w:t xml:space="preserve">UE behaviour when </w:t>
      </w:r>
      <w:r w:rsidR="00C00396">
        <w:t xml:space="preserve">synchronization failure (e.g., ephemeris and/or GNSS are outdated) </w:t>
      </w:r>
      <w:r w:rsidR="000B052A">
        <w:t>occur</w:t>
      </w:r>
      <w:r w:rsidR="00C00396">
        <w:t>s</w:t>
      </w:r>
      <w:r w:rsidR="000B052A">
        <w:t>.</w:t>
      </w:r>
      <w:r w:rsidR="000567F0">
        <w:t xml:space="preserve"> </w:t>
      </w:r>
      <w:r w:rsidR="002C1AA9">
        <w:t xml:space="preserve">For the timer-based approach for synchronization validity, described above, </w:t>
      </w:r>
      <w:r w:rsidR="001D05E9">
        <w:t xml:space="preserve">a </w:t>
      </w:r>
      <w:r w:rsidR="00C00396">
        <w:t xml:space="preserve">synchronization </w:t>
      </w:r>
      <w:r w:rsidR="001D05E9">
        <w:t xml:space="preserve">failure may be </w:t>
      </w:r>
      <w:r w:rsidR="00C00396">
        <w:t xml:space="preserve">indicated by </w:t>
      </w:r>
      <w:r w:rsidR="001D05E9">
        <w:t xml:space="preserve">the expiry of such timer(s). </w:t>
      </w:r>
    </w:p>
    <w:p w14:paraId="5CAF22D3" w14:textId="343B82AB" w:rsidR="001D05E9" w:rsidRDefault="00AB2848" w:rsidP="00AF47B1">
      <w:pPr>
        <w:rPr>
          <w:b/>
          <w:bCs/>
        </w:rPr>
      </w:pPr>
      <w:r>
        <w:t>Solutions in th</w:t>
      </w:r>
      <w:r w:rsidR="00C00396">
        <w:t>e</w:t>
      </w:r>
      <w:r>
        <w:t xml:space="preserve"> realm </w:t>
      </w:r>
      <w:r w:rsidR="00C00396">
        <w:t xml:space="preserve">of synchronization failure and recovery </w:t>
      </w:r>
      <w:r>
        <w:t xml:space="preserve">can go from simply tearing down the connection and re-starting from IDLE, </w:t>
      </w:r>
      <w:r w:rsidR="001853AB">
        <w:t xml:space="preserve">to more elaborate </w:t>
      </w:r>
      <w:r w:rsidR="001853AB" w:rsidRPr="006C712A">
        <w:rPr>
          <w:i/>
          <w:iCs/>
        </w:rPr>
        <w:t>location failure recovery</w:t>
      </w:r>
      <w:r w:rsidR="001853AB">
        <w:t xml:space="preserve"> procedure(s) to prioritize re-acquiring satellite and/or UE location</w:t>
      </w:r>
      <w:r w:rsidR="006C712A">
        <w:t xml:space="preserve"> over uplink communications. We describe </w:t>
      </w:r>
      <w:r w:rsidR="00CD0500">
        <w:t>the simplest</w:t>
      </w:r>
      <w:r w:rsidR="006C712A">
        <w:t xml:space="preserve"> solution next.</w:t>
      </w:r>
    </w:p>
    <w:p w14:paraId="1CE65A8D" w14:textId="4FDC08DF" w:rsidR="006C1CA5" w:rsidRDefault="006C1CA5" w:rsidP="006C1CA5">
      <w:pPr>
        <w:pStyle w:val="Style2"/>
        <w:numPr>
          <w:ilvl w:val="2"/>
          <w:numId w:val="1"/>
        </w:numPr>
      </w:pPr>
      <w:r>
        <w:t>Declaration of R</w:t>
      </w:r>
      <w:r w:rsidR="006723D9">
        <w:t xml:space="preserve">adio </w:t>
      </w:r>
      <w:r>
        <w:t>L</w:t>
      </w:r>
      <w:r w:rsidR="006723D9">
        <w:t xml:space="preserve">ink </w:t>
      </w:r>
      <w:r>
        <w:t>F</w:t>
      </w:r>
      <w:r w:rsidR="006723D9">
        <w:t>ailure</w:t>
      </w:r>
      <w:r w:rsidR="00D949BB">
        <w:t xml:space="preserve"> (e.g., for NB-IoT UEs)</w:t>
      </w:r>
    </w:p>
    <w:p w14:paraId="5AF0439A" w14:textId="77777777" w:rsidR="00985DED" w:rsidRDefault="00CA1038" w:rsidP="00CA1038">
      <w:r>
        <w:t xml:space="preserve"> </w:t>
      </w:r>
    </w:p>
    <w:p w14:paraId="310BA902" w14:textId="39961C70" w:rsidR="006723D9" w:rsidRDefault="00985DED" w:rsidP="00CA1038">
      <w:r>
        <w:t xml:space="preserve">A simple UE behaviour upon a </w:t>
      </w:r>
      <w:r w:rsidR="00320EF9">
        <w:t xml:space="preserve">detecting </w:t>
      </w:r>
      <w:r>
        <w:t>synchronization failure</w:t>
      </w:r>
      <w:r w:rsidR="00320EF9">
        <w:t xml:space="preserve"> would be to </w:t>
      </w:r>
      <w:r w:rsidR="00C00396">
        <w:t>trigger</w:t>
      </w:r>
      <w:r w:rsidR="00320EF9">
        <w:t xml:space="preserve"> radio link failure (RLF)</w:t>
      </w:r>
      <w:r w:rsidR="007B3113">
        <w:t xml:space="preserve">, go back to IDLE, and re-establish connection from scratch. </w:t>
      </w:r>
      <w:r w:rsidR="00430B18">
        <w:t>This</w:t>
      </w:r>
      <w:r w:rsidR="007B3113">
        <w:t xml:space="preserve"> </w:t>
      </w:r>
      <w:r w:rsidR="00491CD0">
        <w:t>solution would have minimal specification impact</w:t>
      </w:r>
      <w:r w:rsidR="0049177D">
        <w:t>.</w:t>
      </w:r>
    </w:p>
    <w:p w14:paraId="7B720682" w14:textId="17FB08BF" w:rsidR="00C00396" w:rsidRPr="00B83AA0" w:rsidRDefault="00C00396" w:rsidP="00C00396">
      <w:pPr>
        <w:rPr>
          <w:b/>
          <w:bCs/>
          <w:color w:val="FF0000"/>
        </w:rPr>
      </w:pPr>
      <w:r w:rsidRPr="00B83AA0">
        <w:rPr>
          <w:b/>
          <w:bCs/>
          <w:i/>
          <w:iCs/>
          <w:color w:val="FF0000"/>
          <w:u w:val="single"/>
        </w:rPr>
        <w:t>Proposal E-</w:t>
      </w:r>
      <w:r w:rsidR="00C9050B">
        <w:rPr>
          <w:b/>
          <w:bCs/>
          <w:i/>
          <w:iCs/>
          <w:color w:val="FF0000"/>
          <w:u w:val="single"/>
        </w:rPr>
        <w:t>2</w:t>
      </w:r>
      <w:r w:rsidRPr="00B83AA0">
        <w:rPr>
          <w:b/>
          <w:bCs/>
          <w:color w:val="FF0000"/>
        </w:rPr>
        <w:t xml:space="preserve">: </w:t>
      </w:r>
      <w:r w:rsidR="001300A9">
        <w:rPr>
          <w:b/>
          <w:bCs/>
          <w:color w:val="FF0000"/>
        </w:rPr>
        <w:t>I</w:t>
      </w:r>
      <w:r w:rsidRPr="00B83AA0">
        <w:rPr>
          <w:b/>
          <w:bCs/>
          <w:color w:val="FF0000"/>
        </w:rPr>
        <w:t>ntroduce a mechanism that triggers RLF when the GNSS and/or ephemeris information at the UE is (are) outdated:</w:t>
      </w:r>
    </w:p>
    <w:p w14:paraId="6070AB60" w14:textId="3FF1ACF8" w:rsidR="00C00396" w:rsidRDefault="00C00396" w:rsidP="00C00396">
      <w:pPr>
        <w:rPr>
          <w:b/>
          <w:bCs/>
          <w:color w:val="FF0000"/>
        </w:rPr>
      </w:pPr>
      <w:r w:rsidRPr="00B83AA0">
        <w:rPr>
          <w:b/>
          <w:bCs/>
          <w:color w:val="FF0000"/>
        </w:rPr>
        <w:tab/>
        <w:t>- FFS details</w:t>
      </w:r>
    </w:p>
    <w:p w14:paraId="5E5B9C0E" w14:textId="77777777" w:rsidR="00731C13" w:rsidRDefault="00731C13" w:rsidP="00731C13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The case for (N)PRACH-driven closed-loop corrections</w:t>
      </w:r>
    </w:p>
    <w:p w14:paraId="7B7EA48B" w14:textId="77777777" w:rsidR="00731C13" w:rsidRDefault="00731C13" w:rsidP="00731C13">
      <w:r>
        <w:t xml:space="preserve">We argue, in this section, that the significant penalty to UE power consumption (during long connections) from GNSS fixes can be mitigated significantly by facilitating closed-loop time and frequency corrections issued by the base-station. </w:t>
      </w:r>
    </w:p>
    <w:p w14:paraId="447B5212" w14:textId="77777777" w:rsidR="00731C13" w:rsidRDefault="00731C13" w:rsidP="00731C13">
      <w:r>
        <w:t xml:space="preserve">This may be achieved by a (potentially periodic, or prior to each uplink transmission) dedicated/contention-free NPRACH transmission from the UE, followed by a timing and/or frequency correction command issued by the network in a response message. Especially in the setting where these NPRACH resources are </w:t>
      </w:r>
      <w:r w:rsidRPr="00886B32">
        <w:rPr>
          <w:i/>
          <w:iCs/>
        </w:rPr>
        <w:t>robust</w:t>
      </w:r>
      <w:r>
        <w:t xml:space="preserve"> to time and frequency synchronization errors (see, e.g., the design proposed in Section 4 of this contribution), such solutions can dramatically reduce the power consumption penalty from GNSS fixing during a long connection, by essentially replacing a GNSS fix with an NPRACH followed by a closed loop correction. </w:t>
      </w:r>
    </w:p>
    <w:p w14:paraId="4A0853D5" w14:textId="77777777" w:rsidR="00731C13" w:rsidRDefault="00731C13" w:rsidP="00731C13">
      <w:r>
        <w:t>Such a strategy is (approximately) schematically depicted in Fig. 1 below.</w:t>
      </w:r>
    </w:p>
    <w:p w14:paraId="3C84DD4F" w14:textId="77777777" w:rsidR="00731C13" w:rsidRDefault="00731C13" w:rsidP="00731C13">
      <w:pPr>
        <w:keepNext/>
        <w:jc w:val="center"/>
      </w:pPr>
      <w:r>
        <w:rPr>
          <w:noProof/>
        </w:rPr>
        <w:drawing>
          <wp:inline distT="0" distB="0" distL="0" distR="0" wp14:anchorId="0BC8047C" wp14:editId="1360BEC6">
            <wp:extent cx="6017730" cy="91022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421" cy="96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2AEBC0" w14:textId="77777777" w:rsidR="00731C13" w:rsidRDefault="00731C13" w:rsidP="00731C13">
      <w:pPr>
        <w:pStyle w:val="Caption"/>
        <w:jc w:val="center"/>
      </w:pPr>
      <w:r>
        <w:t>Figure 1: Relaxed GNSS fixing using (N)PRACH-based closed loop corrections.</w:t>
      </w:r>
    </w:p>
    <w:p w14:paraId="19A30C9A" w14:textId="77777777" w:rsidR="00731C13" w:rsidRDefault="00731C13" w:rsidP="00731C13">
      <w:r>
        <w:t xml:space="preserve">The key elements in evaluating power consumption associated with a transmit/receive operation at the UE are the current drawn by the UE (e.g., in milliamperes) and time-duration of the operation (e.g., in milliseconds). In Table 1 below, we report these numbers (with current values relative to a reference downlink reception current) for a typical NB-IoT over NTN scenario (e.g., a good coverage LEO satellite setting for Set 2 in [2]) corresponding to a downlink SNR (for 15 kHz 1 PRB reception) of </w:t>
      </w:r>
      <m:oMath>
        <m:r>
          <w:rPr>
            <w:rFonts w:ascii="Cambria Math" w:hAnsi="Cambria Math"/>
          </w:rPr>
          <m:t>0</m:t>
        </m:r>
      </m:oMath>
      <w:r>
        <w:t xml:space="preserve"> dB and an uplink SNR (for 15 kHz 1 PRB transmission) of </w:t>
      </w:r>
      <m:oMath>
        <m:r>
          <w:rPr>
            <w:rFonts w:ascii="Cambria Math" w:hAnsi="Cambria Math"/>
          </w:rPr>
          <m:t>-5</m:t>
        </m:r>
      </m:oMath>
      <w:r>
        <w:t xml:space="preserve"> dB (with a PC5 UE transmitting at the max. power of </w:t>
      </w:r>
      <m:oMath>
        <m:r>
          <w:rPr>
            <w:rFonts w:ascii="Cambria Math" w:hAnsi="Cambria Math"/>
          </w:rPr>
          <m:t>20</m:t>
        </m:r>
      </m:oMath>
      <w:r>
        <w:t xml:space="preserve"> dBm).</w:t>
      </w:r>
      <w:r>
        <w:tab/>
      </w:r>
    </w:p>
    <w:p w14:paraId="1F274058" w14:textId="77777777" w:rsidR="00731C13" w:rsidRDefault="00731C13" w:rsidP="00731C1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Parameters for evaluating power consumption in IoT over NTN.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600"/>
        <w:gridCol w:w="3964"/>
      </w:tblGrid>
      <w:tr w:rsidR="00731C13" w14:paraId="1C33FD57" w14:textId="77777777" w:rsidTr="0013794D">
        <w:tc>
          <w:tcPr>
            <w:tcW w:w="2065" w:type="dxa"/>
            <w:shd w:val="clear" w:color="auto" w:fill="000000" w:themeFill="text1"/>
          </w:tcPr>
          <w:p w14:paraId="3FDC45FD" w14:textId="77777777" w:rsidR="00731C13" w:rsidRDefault="00731C13" w:rsidP="0013794D">
            <w:pPr>
              <w:jc w:val="center"/>
            </w:pPr>
            <w:r>
              <w:t>Operation</w:t>
            </w:r>
          </w:p>
        </w:tc>
        <w:tc>
          <w:tcPr>
            <w:tcW w:w="3600" w:type="dxa"/>
            <w:shd w:val="clear" w:color="auto" w:fill="000000" w:themeFill="text1"/>
          </w:tcPr>
          <w:p w14:paraId="0075C279" w14:textId="77777777" w:rsidR="00731C13" w:rsidRDefault="00731C13" w:rsidP="0013794D">
            <w:pPr>
              <w:jc w:val="center"/>
            </w:pPr>
            <w:r>
              <w:t>Current</w:t>
            </w:r>
          </w:p>
          <w:p w14:paraId="40B23AFA" w14:textId="77777777" w:rsidR="00731C13" w:rsidRDefault="00731C13" w:rsidP="0013794D">
            <w:pPr>
              <w:jc w:val="center"/>
            </w:pPr>
            <w:r>
              <w:t xml:space="preserve">(Referenced to downlink current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</m:sSub>
            </m:oMath>
            <w:r>
              <w:t>)</w:t>
            </w:r>
          </w:p>
        </w:tc>
        <w:tc>
          <w:tcPr>
            <w:tcW w:w="3964" w:type="dxa"/>
            <w:shd w:val="clear" w:color="auto" w:fill="000000" w:themeFill="text1"/>
          </w:tcPr>
          <w:p w14:paraId="108D6A4E" w14:textId="77777777" w:rsidR="00731C13" w:rsidRDefault="00731C13" w:rsidP="0013794D">
            <w:pPr>
              <w:jc w:val="center"/>
            </w:pPr>
            <w:r>
              <w:t>Duration</w:t>
            </w:r>
          </w:p>
        </w:tc>
      </w:tr>
      <w:tr w:rsidR="00731C13" w14:paraId="4B71C760" w14:textId="77777777" w:rsidTr="0013794D">
        <w:tc>
          <w:tcPr>
            <w:tcW w:w="2065" w:type="dxa"/>
          </w:tcPr>
          <w:p w14:paraId="118AC5A1" w14:textId="77777777" w:rsidR="00731C13" w:rsidRDefault="00731C13" w:rsidP="0013794D">
            <w:pPr>
              <w:jc w:val="center"/>
            </w:pPr>
            <w:r>
              <w:t>GNSS reception</w:t>
            </w:r>
          </w:p>
        </w:tc>
        <w:tc>
          <w:tcPr>
            <w:tcW w:w="3600" w:type="dxa"/>
          </w:tcPr>
          <w:p w14:paraId="13CC6EDC" w14:textId="77777777" w:rsidR="00731C13" w:rsidRDefault="00754914" w:rsidP="0013794D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GNSS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1.1×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oMath>
            </m:oMathPara>
          </w:p>
        </w:tc>
        <w:tc>
          <w:tcPr>
            <w:tcW w:w="3964" w:type="dxa"/>
          </w:tcPr>
          <w:p w14:paraId="24C59855" w14:textId="77777777" w:rsidR="00731C13" w:rsidRPr="003B1F3F" w:rsidRDefault="00731C13" w:rsidP="0013794D">
            <w:pPr>
              <w:jc w:val="center"/>
              <w:rPr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2000</m:t>
              </m:r>
            </m:oMath>
            <w:r w:rsidRPr="003B1F3F">
              <w:rPr>
                <w:b/>
                <w:bCs/>
              </w:rPr>
              <w:t xml:space="preserve"> ms</w:t>
            </w:r>
          </w:p>
        </w:tc>
      </w:tr>
      <w:tr w:rsidR="00731C13" w14:paraId="2F5A01CC" w14:textId="77777777" w:rsidTr="0013794D">
        <w:tc>
          <w:tcPr>
            <w:tcW w:w="2065" w:type="dxa"/>
          </w:tcPr>
          <w:p w14:paraId="66FA8730" w14:textId="77777777" w:rsidR="00731C13" w:rsidRDefault="00731C13" w:rsidP="0013794D">
            <w:pPr>
              <w:jc w:val="center"/>
            </w:pPr>
            <w:r>
              <w:t>Downlink Reception</w:t>
            </w:r>
          </w:p>
        </w:tc>
        <w:tc>
          <w:tcPr>
            <w:tcW w:w="3600" w:type="dxa"/>
          </w:tcPr>
          <w:p w14:paraId="34212A0F" w14:textId="77777777" w:rsidR="00731C13" w:rsidRPr="003B1F3F" w:rsidRDefault="00754914" w:rsidP="0013794D">
            <w:pPr>
              <w:jc w:val="center"/>
              <w:rPr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oMath>
            </m:oMathPara>
          </w:p>
        </w:tc>
        <w:tc>
          <w:tcPr>
            <w:tcW w:w="3964" w:type="dxa"/>
          </w:tcPr>
          <w:p w14:paraId="77575152" w14:textId="77777777" w:rsidR="00731C13" w:rsidRPr="003B1F3F" w:rsidRDefault="00731C13" w:rsidP="00731C13">
            <w:pPr>
              <w:pStyle w:val="ListParagraph"/>
              <w:numPr>
                <w:ilvl w:val="0"/>
                <w:numId w:val="26"/>
              </w:numPr>
              <w:jc w:val="center"/>
              <w:rPr>
                <w:b/>
                <w:bCs/>
              </w:rPr>
            </w:pPr>
            <w:r>
              <w:t xml:space="preserve">PDCCH: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40</m:t>
              </m:r>
            </m:oMath>
            <w:r w:rsidRPr="003B1F3F">
              <w:rPr>
                <w:b/>
                <w:bCs/>
              </w:rPr>
              <w:t xml:space="preserve"> ms</w:t>
            </w:r>
          </w:p>
          <w:p w14:paraId="6BD7A8C1" w14:textId="77777777" w:rsidR="00731C13" w:rsidRPr="003B1F3F" w:rsidRDefault="00731C13" w:rsidP="00731C13">
            <w:pPr>
              <w:pStyle w:val="ListParagraph"/>
              <w:numPr>
                <w:ilvl w:val="0"/>
                <w:numId w:val="26"/>
              </w:numPr>
              <w:jc w:val="center"/>
              <w:rPr>
                <w:b/>
                <w:bCs/>
              </w:rPr>
            </w:pPr>
            <w:r>
              <w:t xml:space="preserve">PDSCH (RAR):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oMath>
            <w:r w:rsidRPr="003B1F3F">
              <w:rPr>
                <w:b/>
                <w:bCs/>
              </w:rPr>
              <w:t xml:space="preserve"> ms</w:t>
            </w:r>
          </w:p>
          <w:p w14:paraId="4B71D897" w14:textId="77777777" w:rsidR="00731C13" w:rsidRDefault="00731C13" w:rsidP="00731C13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PDSCH (Msg4):</w:t>
            </w:r>
            <w:r w:rsidRPr="003B1F3F">
              <w:rPr>
                <w:b/>
                <w:bCs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oMath>
            <w:r w:rsidRPr="003B1F3F">
              <w:rPr>
                <w:b/>
                <w:bCs/>
              </w:rPr>
              <w:t xml:space="preserve"> ms</w:t>
            </w:r>
          </w:p>
          <w:p w14:paraId="698F0905" w14:textId="77777777" w:rsidR="00731C13" w:rsidRDefault="00731C13" w:rsidP="00731C13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 xml:space="preserve">PDSCH (Conn. Release):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oMath>
            <w:r w:rsidRPr="003B1F3F">
              <w:rPr>
                <w:b/>
                <w:bCs/>
              </w:rPr>
              <w:t xml:space="preserve"> ms</w:t>
            </w:r>
          </w:p>
        </w:tc>
      </w:tr>
      <w:tr w:rsidR="00731C13" w14:paraId="5A4CF527" w14:textId="77777777" w:rsidTr="0013794D">
        <w:tc>
          <w:tcPr>
            <w:tcW w:w="2065" w:type="dxa"/>
          </w:tcPr>
          <w:p w14:paraId="2B03C80D" w14:textId="77777777" w:rsidR="00731C13" w:rsidRDefault="00731C13" w:rsidP="0013794D">
            <w:pPr>
              <w:jc w:val="center"/>
            </w:pPr>
            <w:r>
              <w:t>Uplink Transmission</w:t>
            </w:r>
          </w:p>
        </w:tc>
        <w:tc>
          <w:tcPr>
            <w:tcW w:w="3600" w:type="dxa"/>
          </w:tcPr>
          <w:p w14:paraId="4B1E6580" w14:textId="77777777" w:rsidR="00731C13" w:rsidRDefault="00754914" w:rsidP="0013794D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4.3×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oMath>
            </m:oMathPara>
          </w:p>
        </w:tc>
        <w:tc>
          <w:tcPr>
            <w:tcW w:w="3964" w:type="dxa"/>
          </w:tcPr>
          <w:p w14:paraId="6828C3FA" w14:textId="77777777" w:rsidR="00731C13" w:rsidRDefault="00731C13" w:rsidP="00731C13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 xml:space="preserve">PRACH: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1.6</m:t>
              </m:r>
            </m:oMath>
            <w:r w:rsidRPr="002B2E5B">
              <w:rPr>
                <w:b/>
                <w:bCs/>
              </w:rPr>
              <w:t xml:space="preserve"> ms</w:t>
            </w:r>
          </w:p>
          <w:p w14:paraId="7EF33DE9" w14:textId="77777777" w:rsidR="00731C13" w:rsidRDefault="00731C13" w:rsidP="00731C13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 xml:space="preserve">Msg3: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oMath>
            <w:r w:rsidRPr="002B2E5B">
              <w:rPr>
                <w:b/>
                <w:bCs/>
              </w:rPr>
              <w:t xml:space="preserve"> ms</w:t>
            </w:r>
          </w:p>
          <w:p w14:paraId="549B09A8" w14:textId="77777777" w:rsidR="00731C13" w:rsidRPr="00101C4B" w:rsidRDefault="00731C13" w:rsidP="00731C13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 xml:space="preserve">PUSCH (data):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oMath>
            <w:r w:rsidRPr="002B2E5B">
              <w:rPr>
                <w:b/>
                <w:bCs/>
              </w:rPr>
              <w:t xml:space="preserve"> ms per ~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1000</m:t>
              </m:r>
            </m:oMath>
            <w:r w:rsidRPr="002B2E5B">
              <w:rPr>
                <w:b/>
                <w:bCs/>
              </w:rPr>
              <w:t xml:space="preserve"> bits</w:t>
            </w:r>
          </w:p>
          <w:p w14:paraId="5ACE4F2A" w14:textId="77777777" w:rsidR="00731C13" w:rsidRDefault="00731C13" w:rsidP="0013794D">
            <w:pPr>
              <w:jc w:val="center"/>
            </w:pPr>
            <w:r>
              <w:t>(</w:t>
            </w:r>
            <w:r w:rsidRPr="00AF544C">
              <w:rPr>
                <w:i/>
                <w:iCs/>
              </w:rPr>
              <w:t>simulated with 8000 bits per ON-duration</w:t>
            </w:r>
            <w:r>
              <w:t>)</w:t>
            </w:r>
          </w:p>
          <w:p w14:paraId="37BFF5FE" w14:textId="77777777" w:rsidR="00731C13" w:rsidRDefault="00731C13" w:rsidP="00731C13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 xml:space="preserve">HARQ-ACK: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oMath>
            <w:r w:rsidRPr="002B2E5B">
              <w:rPr>
                <w:b/>
                <w:bCs/>
              </w:rPr>
              <w:t xml:space="preserve"> ms</w:t>
            </w:r>
          </w:p>
        </w:tc>
      </w:tr>
      <w:tr w:rsidR="00731C13" w14:paraId="0377F052" w14:textId="77777777" w:rsidTr="0013794D">
        <w:tc>
          <w:tcPr>
            <w:tcW w:w="2065" w:type="dxa"/>
          </w:tcPr>
          <w:p w14:paraId="5565B7E0" w14:textId="77777777" w:rsidR="00731C13" w:rsidRDefault="00731C13" w:rsidP="0013794D">
            <w:pPr>
              <w:jc w:val="center"/>
            </w:pPr>
            <w:r>
              <w:t>Sleep</w:t>
            </w:r>
          </w:p>
        </w:tc>
        <w:tc>
          <w:tcPr>
            <w:tcW w:w="3600" w:type="dxa"/>
          </w:tcPr>
          <w:p w14:paraId="3A4BFCFE" w14:textId="77777777" w:rsidR="00731C13" w:rsidRDefault="00754914" w:rsidP="0013794D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sleep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5.5×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oMath>
            </m:oMathPara>
          </w:p>
        </w:tc>
        <w:tc>
          <w:tcPr>
            <w:tcW w:w="3964" w:type="dxa"/>
          </w:tcPr>
          <w:p w14:paraId="10357657" w14:textId="77777777" w:rsidR="00731C13" w:rsidRDefault="00731C13" w:rsidP="00731C13">
            <w:pPr>
              <w:pStyle w:val="ListParagraph"/>
              <w:numPr>
                <w:ilvl w:val="0"/>
                <w:numId w:val="28"/>
              </w:numPr>
              <w:jc w:val="center"/>
            </w:pPr>
            <w:r>
              <w:t xml:space="preserve">PSM: </w:t>
            </w:r>
            <w:r w:rsidRPr="003B1F3F">
              <w:rPr>
                <w:b/>
                <w:bCs/>
              </w:rPr>
              <w:t>8 hrs</w:t>
            </w:r>
          </w:p>
          <w:p w14:paraId="6E09A7D1" w14:textId="77777777" w:rsidR="00731C13" w:rsidRDefault="00731C13" w:rsidP="00731C13">
            <w:pPr>
              <w:pStyle w:val="ListParagraph"/>
              <w:numPr>
                <w:ilvl w:val="0"/>
                <w:numId w:val="28"/>
              </w:numPr>
              <w:jc w:val="center"/>
            </w:pPr>
            <w:r>
              <w:t xml:space="preserve">CDRX: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~10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oMath>
          </w:p>
        </w:tc>
      </w:tr>
    </w:tbl>
    <w:p w14:paraId="2B4B22C7" w14:textId="77777777" w:rsidR="00731C13" w:rsidRPr="00E45CC4" w:rsidRDefault="00731C13" w:rsidP="00731C13">
      <w:pPr>
        <w:rPr>
          <w:lang w:val="en-US"/>
        </w:rPr>
      </w:pPr>
    </w:p>
    <w:p w14:paraId="7C81ED7A" w14:textId="5A0C1AE9" w:rsidR="00731C13" w:rsidRDefault="00731C13" w:rsidP="00731C13">
      <w:r>
        <w:t xml:space="preserve">In Table 2, we demonstrate how the power penalty due to GNSS fixes diminishes with an increase in the GNSS relaxation factor, which essentially denotes—relative to </w:t>
      </w:r>
      <w:r w:rsidR="009D7471">
        <w:t>a</w:t>
      </w:r>
      <w:r>
        <w:t xml:space="preserve"> baseline scheme </w:t>
      </w:r>
      <w:r w:rsidR="009D7471">
        <w:t>of fixing GNSS before every uplink transmission</w:t>
      </w:r>
      <w:r>
        <w:t>—the factor by which we reduce the total number of GNSS fixes required, and replace it with adequate close-loop corrections.</w:t>
      </w:r>
    </w:p>
    <w:p w14:paraId="1F806293" w14:textId="77777777" w:rsidR="00731C13" w:rsidRDefault="00731C13" w:rsidP="00731C13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>: Reduction in power penalty due to GNSS, by relaxing required GNSS fixes and enabling (N)PRACH-driven closed-loop time and frequency corrections.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65"/>
        <w:gridCol w:w="3240"/>
      </w:tblGrid>
      <w:tr w:rsidR="00731C13" w14:paraId="05C49FF3" w14:textId="77777777" w:rsidTr="0013794D">
        <w:trPr>
          <w:jc w:val="center"/>
        </w:trPr>
        <w:tc>
          <w:tcPr>
            <w:tcW w:w="3865" w:type="dxa"/>
            <w:shd w:val="clear" w:color="auto" w:fill="000000" w:themeFill="text1"/>
          </w:tcPr>
          <w:p w14:paraId="1B52619E" w14:textId="77777777" w:rsidR="00731C13" w:rsidRDefault="00731C13" w:rsidP="0013794D">
            <w:pPr>
              <w:jc w:val="center"/>
            </w:pPr>
            <w:r>
              <w:t>GNSS Relaxation factor</w:t>
            </w:r>
          </w:p>
        </w:tc>
        <w:tc>
          <w:tcPr>
            <w:tcW w:w="3240" w:type="dxa"/>
            <w:shd w:val="clear" w:color="auto" w:fill="000000" w:themeFill="text1"/>
          </w:tcPr>
          <w:p w14:paraId="4277B76D" w14:textId="77777777" w:rsidR="00731C13" w:rsidRDefault="00731C13" w:rsidP="0013794D">
            <w:pPr>
              <w:jc w:val="center"/>
            </w:pPr>
            <w:r>
              <w:t>Power penalty due to GNSS in connected mode for long connections</w:t>
            </w:r>
          </w:p>
        </w:tc>
      </w:tr>
      <w:tr w:rsidR="00731C13" w14:paraId="5C80BC79" w14:textId="77777777" w:rsidTr="0013794D">
        <w:trPr>
          <w:jc w:val="center"/>
        </w:trPr>
        <w:tc>
          <w:tcPr>
            <w:tcW w:w="3865" w:type="dxa"/>
          </w:tcPr>
          <w:p w14:paraId="6338EE77" w14:textId="77777777" w:rsidR="00731C13" w:rsidRDefault="00731C13" w:rsidP="0013794D">
            <w:pPr>
              <w:jc w:val="center"/>
            </w:pPr>
            <w:r>
              <w:t>No Relaxation</w:t>
            </w:r>
          </w:p>
          <w:p w14:paraId="1A21261F" w14:textId="5133ADB4" w:rsidR="00731C13" w:rsidRDefault="00731C13" w:rsidP="0013794D">
            <w:pPr>
              <w:jc w:val="center"/>
            </w:pPr>
            <w:r>
              <w:t>(Baseline</w:t>
            </w:r>
            <w:r w:rsidR="0071009A">
              <w:t>:</w:t>
            </w:r>
            <w:r>
              <w:t xml:space="preserve"> </w:t>
            </w:r>
            <w:r w:rsidR="00FC51F1">
              <w:t>fixing GNSS before every uplink transmission</w:t>
            </w:r>
            <w:r w:rsidR="0071009A">
              <w:t xml:space="preserve"> in CDRX</w:t>
            </w:r>
            <w:r>
              <w:t>)</w:t>
            </w:r>
          </w:p>
        </w:tc>
        <w:tc>
          <w:tcPr>
            <w:tcW w:w="3240" w:type="dxa"/>
          </w:tcPr>
          <w:p w14:paraId="04C03367" w14:textId="77777777" w:rsidR="00731C13" w:rsidRPr="00895FDD" w:rsidRDefault="00731C13" w:rsidP="0013794D">
            <w:pPr>
              <w:jc w:val="center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45%</m:t>
                </m:r>
              </m:oMath>
            </m:oMathPara>
          </w:p>
        </w:tc>
      </w:tr>
      <w:tr w:rsidR="00731C13" w14:paraId="1F18275C" w14:textId="77777777" w:rsidTr="0013794D">
        <w:trPr>
          <w:jc w:val="center"/>
        </w:trPr>
        <w:tc>
          <w:tcPr>
            <w:tcW w:w="3865" w:type="dxa"/>
          </w:tcPr>
          <w:p w14:paraId="51CB67CA" w14:textId="77777777" w:rsidR="00731C13" w:rsidRDefault="00731C13" w:rsidP="0013794D">
            <w:pPr>
              <w:jc w:val="center"/>
            </w:pPr>
            <w:r>
              <w:t>2</w:t>
            </w:r>
          </w:p>
        </w:tc>
        <w:tc>
          <w:tcPr>
            <w:tcW w:w="3240" w:type="dxa"/>
          </w:tcPr>
          <w:p w14:paraId="03599790" w14:textId="77777777" w:rsidR="00731C13" w:rsidRPr="00895FDD" w:rsidRDefault="00731C13" w:rsidP="0013794D">
            <w:pPr>
              <w:jc w:val="center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29%</m:t>
                </m:r>
              </m:oMath>
            </m:oMathPara>
          </w:p>
        </w:tc>
      </w:tr>
      <w:tr w:rsidR="00731C13" w14:paraId="3A80D611" w14:textId="77777777" w:rsidTr="0013794D">
        <w:trPr>
          <w:jc w:val="center"/>
        </w:trPr>
        <w:tc>
          <w:tcPr>
            <w:tcW w:w="3865" w:type="dxa"/>
          </w:tcPr>
          <w:p w14:paraId="7CAAC92A" w14:textId="77777777" w:rsidR="00731C13" w:rsidRDefault="00731C13" w:rsidP="0013794D">
            <w:pPr>
              <w:jc w:val="center"/>
            </w:pPr>
            <w:r>
              <w:t>4</w:t>
            </w:r>
          </w:p>
        </w:tc>
        <w:tc>
          <w:tcPr>
            <w:tcW w:w="3240" w:type="dxa"/>
          </w:tcPr>
          <w:p w14:paraId="3EF43ACE" w14:textId="77777777" w:rsidR="00731C13" w:rsidRPr="00895FDD" w:rsidRDefault="00731C13" w:rsidP="0013794D">
            <w:pPr>
              <w:jc w:val="center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17%</m:t>
                </m:r>
              </m:oMath>
            </m:oMathPara>
          </w:p>
        </w:tc>
      </w:tr>
    </w:tbl>
    <w:p w14:paraId="7BA10CDC" w14:textId="77777777" w:rsidR="00731C13" w:rsidRDefault="00731C13" w:rsidP="00731C13"/>
    <w:p w14:paraId="6C774716" w14:textId="77777777" w:rsidR="00731C13" w:rsidRDefault="00731C13" w:rsidP="00731C13">
      <w:r>
        <w:t xml:space="preserve">Based on the results above, we make the following observations and proposals with regards to supporting long connections in </w:t>
      </w:r>
      <w:proofErr w:type="spellStart"/>
      <w:r>
        <w:t>eMTC</w:t>
      </w:r>
      <w:proofErr w:type="spellEnd"/>
      <w:r>
        <w:t xml:space="preserve"> and NB-IoT over NTN.</w:t>
      </w:r>
    </w:p>
    <w:p w14:paraId="36EEF7E0" w14:textId="77777777" w:rsidR="00731C13" w:rsidRPr="00C26614" w:rsidRDefault="00731C13" w:rsidP="00731C13">
      <w:pPr>
        <w:rPr>
          <w:b/>
          <w:bCs/>
          <w:color w:val="ED7D31" w:themeColor="accent2"/>
        </w:rPr>
      </w:pPr>
      <w:r w:rsidRPr="00C26614">
        <w:rPr>
          <w:b/>
          <w:bCs/>
          <w:i/>
          <w:iCs/>
          <w:color w:val="ED7D31" w:themeColor="accent2"/>
          <w:u w:val="single"/>
        </w:rPr>
        <w:t>Observation</w:t>
      </w:r>
      <w:r>
        <w:rPr>
          <w:b/>
          <w:bCs/>
          <w:i/>
          <w:iCs/>
          <w:color w:val="ED7D31" w:themeColor="accent2"/>
          <w:u w:val="single"/>
        </w:rPr>
        <w:t xml:space="preserve"> R-1</w:t>
      </w:r>
      <w:r w:rsidRPr="00C26614">
        <w:rPr>
          <w:b/>
          <w:bCs/>
          <w:color w:val="ED7D31" w:themeColor="accent2"/>
        </w:rPr>
        <w:t xml:space="preserve">: For long connections in </w:t>
      </w:r>
      <w:proofErr w:type="spellStart"/>
      <w:r w:rsidRPr="00C26614">
        <w:rPr>
          <w:b/>
          <w:bCs/>
          <w:color w:val="ED7D31" w:themeColor="accent2"/>
        </w:rPr>
        <w:t>eMTC</w:t>
      </w:r>
      <w:proofErr w:type="spellEnd"/>
      <w:r w:rsidRPr="00C26614">
        <w:rPr>
          <w:b/>
          <w:bCs/>
          <w:color w:val="ED7D31" w:themeColor="accent2"/>
        </w:rPr>
        <w:t xml:space="preserve"> and NB-IoT over NTN, (N)PRACH-driven closed-loop time and frequency corrections lowers the </w:t>
      </w:r>
      <w:r>
        <w:rPr>
          <w:b/>
          <w:bCs/>
          <w:color w:val="ED7D31" w:themeColor="accent2"/>
        </w:rPr>
        <w:t xml:space="preserve">GNSS </w:t>
      </w:r>
      <w:r w:rsidRPr="00C26614">
        <w:rPr>
          <w:b/>
          <w:bCs/>
          <w:color w:val="ED7D31" w:themeColor="accent2"/>
        </w:rPr>
        <w:t xml:space="preserve">power penalty from </w:t>
      </w:r>
      <m:oMath>
        <m:r>
          <m:rPr>
            <m:sty m:val="bi"/>
          </m:rPr>
          <w:rPr>
            <w:rFonts w:ascii="Cambria Math" w:hAnsi="Cambria Math"/>
            <w:color w:val="ED7D31" w:themeColor="accent2"/>
          </w:rPr>
          <m:t>45%</m:t>
        </m:r>
      </m:oMath>
      <w:r w:rsidRPr="00C26614">
        <w:rPr>
          <w:b/>
          <w:bCs/>
          <w:color w:val="ED7D31" w:themeColor="accent2"/>
        </w:rPr>
        <w:t xml:space="preserve"> to </w:t>
      </w:r>
      <m:oMath>
        <m:r>
          <m:rPr>
            <m:sty m:val="bi"/>
          </m:rPr>
          <w:rPr>
            <w:rFonts w:ascii="Cambria Math" w:hAnsi="Cambria Math"/>
            <w:color w:val="ED7D31" w:themeColor="accent2"/>
          </w:rPr>
          <m:t>17%</m:t>
        </m:r>
      </m:oMath>
      <w:r>
        <w:rPr>
          <w:b/>
          <w:color w:val="ED7D31" w:themeColor="accent2"/>
        </w:rPr>
        <w:t xml:space="preserve"> (with a GNSS</w:t>
      </w:r>
      <w:r w:rsidRPr="00C26614">
        <w:rPr>
          <w:b/>
          <w:bCs/>
          <w:color w:val="ED7D31" w:themeColor="accent2"/>
        </w:rPr>
        <w:t xml:space="preserve"> relaxation factor of 4</w:t>
      </w:r>
      <w:r>
        <w:rPr>
          <w:b/>
          <w:bCs/>
          <w:color w:val="ED7D31" w:themeColor="accent2"/>
        </w:rPr>
        <w:t>),</w:t>
      </w:r>
      <w:r w:rsidRPr="00C26614">
        <w:rPr>
          <w:b/>
          <w:bCs/>
          <w:color w:val="ED7D31" w:themeColor="accent2"/>
        </w:rPr>
        <w:t xml:space="preserve"> w.r.t </w:t>
      </w:r>
      <w:r>
        <w:rPr>
          <w:b/>
          <w:bCs/>
          <w:color w:val="ED7D31" w:themeColor="accent2"/>
        </w:rPr>
        <w:t>a</w:t>
      </w:r>
      <w:r w:rsidRPr="00C26614">
        <w:rPr>
          <w:b/>
          <w:bCs/>
          <w:color w:val="ED7D31" w:themeColor="accent2"/>
        </w:rPr>
        <w:t xml:space="preserve"> baseline without closed-loop corrections.</w:t>
      </w:r>
    </w:p>
    <w:p w14:paraId="08A820F9" w14:textId="77777777" w:rsidR="00731C13" w:rsidRPr="00C26614" w:rsidRDefault="00731C13" w:rsidP="00731C13">
      <w:pPr>
        <w:pStyle w:val="ListParagraph"/>
        <w:numPr>
          <w:ilvl w:val="0"/>
          <w:numId w:val="29"/>
        </w:numPr>
        <w:rPr>
          <w:b/>
          <w:bCs/>
          <w:color w:val="ED7D31" w:themeColor="accent2"/>
        </w:rPr>
      </w:pPr>
      <w:r w:rsidRPr="00C26614">
        <w:rPr>
          <w:b/>
          <w:bCs/>
          <w:color w:val="ED7D31" w:themeColor="accent2"/>
        </w:rPr>
        <w:t>Such an (N)PRACH-driven closed loop correction may be facilitated by a periodic or semi-persistent CFRA transmission from the UE, followed by a response message from the network.</w:t>
      </w:r>
    </w:p>
    <w:p w14:paraId="3505A6B5" w14:textId="77777777" w:rsidR="00731C13" w:rsidRPr="00C26614" w:rsidRDefault="00731C13" w:rsidP="00731C13">
      <w:pPr>
        <w:pStyle w:val="ListParagraph"/>
        <w:numPr>
          <w:ilvl w:val="0"/>
          <w:numId w:val="29"/>
        </w:numPr>
        <w:rPr>
          <w:b/>
          <w:bCs/>
          <w:color w:val="ED7D31" w:themeColor="accent2"/>
        </w:rPr>
      </w:pPr>
      <w:r w:rsidRPr="00C26614">
        <w:rPr>
          <w:b/>
          <w:bCs/>
          <w:color w:val="ED7D31" w:themeColor="accent2"/>
        </w:rPr>
        <w:t xml:space="preserve">An NPRACH design that is robust to time and frequency errors (e.g., the one based on restricted preambles in Section </w:t>
      </w:r>
      <w:r>
        <w:rPr>
          <w:b/>
          <w:bCs/>
          <w:color w:val="ED7D31" w:themeColor="accent2"/>
        </w:rPr>
        <w:t>4</w:t>
      </w:r>
      <w:r w:rsidRPr="00C26614">
        <w:rPr>
          <w:b/>
          <w:bCs/>
          <w:color w:val="ED7D31" w:themeColor="accent2"/>
        </w:rPr>
        <w:t xml:space="preserve"> of this contribution) is especially suitable for this.</w:t>
      </w:r>
    </w:p>
    <w:p w14:paraId="34D934B6" w14:textId="77777777" w:rsidR="00731C13" w:rsidRPr="00E83902" w:rsidRDefault="00731C13" w:rsidP="00731C13">
      <w:pPr>
        <w:rPr>
          <w:b/>
          <w:bCs/>
          <w:color w:val="ED7D31" w:themeColor="accent2"/>
        </w:rPr>
      </w:pPr>
      <w:r w:rsidRPr="00E83902">
        <w:rPr>
          <w:b/>
          <w:bCs/>
          <w:i/>
          <w:iCs/>
          <w:color w:val="ED7D31" w:themeColor="accent2"/>
          <w:u w:val="single"/>
        </w:rPr>
        <w:t xml:space="preserve">Proposal </w:t>
      </w:r>
      <w:r>
        <w:rPr>
          <w:b/>
          <w:bCs/>
          <w:i/>
          <w:iCs/>
          <w:color w:val="ED7D31" w:themeColor="accent2"/>
          <w:u w:val="single"/>
        </w:rPr>
        <w:t>R-1</w:t>
      </w:r>
      <w:r w:rsidRPr="00E83902">
        <w:rPr>
          <w:b/>
          <w:bCs/>
          <w:color w:val="ED7D31" w:themeColor="accent2"/>
        </w:rPr>
        <w:t xml:space="preserve">: Include Observation </w:t>
      </w:r>
      <w:r>
        <w:rPr>
          <w:b/>
          <w:bCs/>
          <w:color w:val="ED7D31" w:themeColor="accent2"/>
        </w:rPr>
        <w:t>R-1</w:t>
      </w:r>
      <w:r w:rsidRPr="00E83902">
        <w:rPr>
          <w:b/>
          <w:bCs/>
          <w:color w:val="ED7D31" w:themeColor="accent2"/>
        </w:rPr>
        <w:t xml:space="preserve"> in the TR, in the context of current or future study and support of long connections for </w:t>
      </w:r>
      <w:proofErr w:type="spellStart"/>
      <w:r w:rsidRPr="00E83902">
        <w:rPr>
          <w:b/>
          <w:bCs/>
          <w:color w:val="ED7D31" w:themeColor="accent2"/>
        </w:rPr>
        <w:t>eMTC</w:t>
      </w:r>
      <w:proofErr w:type="spellEnd"/>
      <w:r w:rsidRPr="00E83902">
        <w:rPr>
          <w:b/>
          <w:bCs/>
          <w:color w:val="ED7D31" w:themeColor="accent2"/>
        </w:rPr>
        <w:t xml:space="preserve"> and NB-IoT over NTN, as it relates to uplink synchronization aspects.  </w:t>
      </w:r>
    </w:p>
    <w:p w14:paraId="35858567" w14:textId="77777777" w:rsidR="00731C13" w:rsidRPr="00430B18" w:rsidRDefault="00731C13" w:rsidP="00C00396">
      <w:pPr>
        <w:rPr>
          <w:b/>
          <w:bCs/>
          <w:color w:val="FF0000"/>
        </w:rPr>
      </w:pPr>
    </w:p>
    <w:p w14:paraId="336E746C" w14:textId="3EDCE3F5" w:rsidR="001162F1" w:rsidRDefault="001A0106" w:rsidP="001162F1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</w:pPr>
      <w:r>
        <w:t xml:space="preserve">Robust </w:t>
      </w:r>
      <w:r w:rsidR="001162F1">
        <w:t xml:space="preserve">NPRACH with restricted </w:t>
      </w:r>
      <w:r>
        <w:t>preambles</w:t>
      </w:r>
      <w:r w:rsidR="0084552F">
        <w:t xml:space="preserve"> for NB-IoT</w:t>
      </w:r>
    </w:p>
    <w:p w14:paraId="6FED76AB" w14:textId="4A7648CB" w:rsidR="0056646A" w:rsidRDefault="0056646A" w:rsidP="0056646A">
      <w:pPr>
        <w:rPr>
          <w:lang w:val="en-US"/>
        </w:rPr>
      </w:pPr>
      <w:r>
        <w:rPr>
          <w:lang w:val="en-US"/>
        </w:rPr>
        <w:t xml:space="preserve">As described in our contribution on scenarios applicable to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>/NB-IoT over NTN [2], the initial time and frequency offsets for uplink synchronization are directly related to the accuracy of the satellite location</w:t>
      </w:r>
      <w:r w:rsidR="004A155B">
        <w:rPr>
          <w:lang w:val="en-US"/>
        </w:rPr>
        <w:t xml:space="preserve">, as well as the UE’s </w:t>
      </w:r>
      <w:r w:rsidR="00E521FE">
        <w:rPr>
          <w:lang w:val="en-US"/>
        </w:rPr>
        <w:t>geolocation,</w:t>
      </w:r>
      <w:r>
        <w:rPr>
          <w:lang w:val="en-US"/>
        </w:rPr>
        <w:t xml:space="preserve"> that is available at the UE</w:t>
      </w:r>
      <w:r w:rsidR="00E521FE">
        <w:rPr>
          <w:lang w:val="en-US"/>
        </w:rPr>
        <w:t xml:space="preserve"> at the instant of NPRACH transmission in NB-IoT</w:t>
      </w:r>
      <w:r>
        <w:rPr>
          <w:lang w:val="en-US"/>
        </w:rPr>
        <w:t xml:space="preserve">. Depending on the agreements reached on the </w:t>
      </w:r>
      <w:r w:rsidR="00E521FE">
        <w:rPr>
          <w:lang w:val="en-US"/>
        </w:rPr>
        <w:t xml:space="preserve">time and frequency synchronization </w:t>
      </w:r>
      <w:r>
        <w:rPr>
          <w:lang w:val="en-US"/>
        </w:rPr>
        <w:t xml:space="preserve">accuracy that a UE </w:t>
      </w:r>
      <w:r w:rsidR="00E521FE">
        <w:rPr>
          <w:lang w:val="en-US"/>
        </w:rPr>
        <w:t>may be expected to</w:t>
      </w:r>
      <w:r>
        <w:rPr>
          <w:lang w:val="en-US"/>
        </w:rPr>
        <w:t xml:space="preserve"> achieve</w:t>
      </w:r>
      <w:r w:rsidR="00B36BC0">
        <w:rPr>
          <w:lang w:val="en-US"/>
        </w:rPr>
        <w:t xml:space="preserve">, </w:t>
      </w:r>
      <w:r>
        <w:rPr>
          <w:lang w:val="en-US"/>
        </w:rPr>
        <w:t xml:space="preserve">we will need to study whether enhancements are required for PRACH, to </w:t>
      </w:r>
      <w:r w:rsidRPr="00B36BC0">
        <w:rPr>
          <w:i/>
          <w:iCs/>
          <w:lang w:val="en-US"/>
        </w:rPr>
        <w:t xml:space="preserve">support </w:t>
      </w:r>
      <w:r w:rsidR="00B36BC0" w:rsidRPr="00B36BC0">
        <w:rPr>
          <w:i/>
          <w:iCs/>
          <w:lang w:val="en-US"/>
        </w:rPr>
        <w:t xml:space="preserve">relatively </w:t>
      </w:r>
      <w:r w:rsidRPr="00B36BC0">
        <w:rPr>
          <w:i/>
          <w:iCs/>
          <w:lang w:val="en-US"/>
        </w:rPr>
        <w:t>large time and frequency offsets</w:t>
      </w:r>
      <w:r>
        <w:rPr>
          <w:lang w:val="en-US"/>
        </w:rPr>
        <w:t>.</w:t>
      </w:r>
    </w:p>
    <w:p w14:paraId="36D3608C" w14:textId="5B7924B4" w:rsidR="00457041" w:rsidRDefault="00457041" w:rsidP="0056646A">
      <w:pPr>
        <w:rPr>
          <w:lang w:val="en-US"/>
        </w:rPr>
      </w:pPr>
      <w:r>
        <w:rPr>
          <w:lang w:val="en-US"/>
        </w:rPr>
        <w:t xml:space="preserve">Also, as outlined in Section </w:t>
      </w:r>
      <w:r w:rsidR="00AD7E74">
        <w:rPr>
          <w:lang w:val="en-US"/>
        </w:rPr>
        <w:t>3</w:t>
      </w:r>
      <w:r w:rsidR="000A10B3">
        <w:rPr>
          <w:lang w:val="en-US"/>
        </w:rPr>
        <w:t xml:space="preserve"> for (N)PRACH-driven closed</w:t>
      </w:r>
      <w:r w:rsidR="00003D45">
        <w:rPr>
          <w:lang w:val="en-US"/>
        </w:rPr>
        <w:t>-</w:t>
      </w:r>
      <w:r w:rsidR="000A10B3">
        <w:rPr>
          <w:lang w:val="en-US"/>
        </w:rPr>
        <w:t>loop corrections of time and/or frequency errors</w:t>
      </w:r>
      <w:r w:rsidR="00DD017D">
        <w:rPr>
          <w:lang w:val="en-US"/>
        </w:rPr>
        <w:t xml:space="preserve"> to save UE power from frequent GNSS reads, a robust (</w:t>
      </w:r>
      <w:r w:rsidR="006039A2">
        <w:rPr>
          <w:lang w:val="en-US"/>
        </w:rPr>
        <w:t>N</w:t>
      </w:r>
      <w:r w:rsidR="00DD017D">
        <w:rPr>
          <w:lang w:val="en-US"/>
        </w:rPr>
        <w:t>)</w:t>
      </w:r>
      <w:r w:rsidR="006039A2">
        <w:rPr>
          <w:lang w:val="en-US"/>
        </w:rPr>
        <w:t xml:space="preserve">PRACH design that can correct for relatively large time and frequency offsets without significant specification impact </w:t>
      </w:r>
      <w:r w:rsidR="00633EE1">
        <w:rPr>
          <w:lang w:val="en-US"/>
        </w:rPr>
        <w:t>remains</w:t>
      </w:r>
      <w:r w:rsidR="006039A2">
        <w:rPr>
          <w:lang w:val="en-US"/>
        </w:rPr>
        <w:t xml:space="preserve"> </w:t>
      </w:r>
      <w:r w:rsidR="00633EE1">
        <w:rPr>
          <w:lang w:val="en-US"/>
        </w:rPr>
        <w:t>an attractive proposition.</w:t>
      </w:r>
    </w:p>
    <w:p w14:paraId="03EE708A" w14:textId="576398C7" w:rsidR="0056646A" w:rsidRPr="00DA49AD" w:rsidRDefault="0056646A" w:rsidP="0056646A">
      <w:pPr>
        <w:rPr>
          <w:b/>
          <w:bCs/>
          <w:color w:val="ED7D31" w:themeColor="accent2"/>
          <w:lang w:val="en-US"/>
        </w:rPr>
      </w:pPr>
      <w:r w:rsidRPr="00DA49AD">
        <w:rPr>
          <w:b/>
          <w:bCs/>
          <w:i/>
          <w:iCs/>
          <w:color w:val="ED7D31" w:themeColor="accent2"/>
          <w:u w:val="single"/>
          <w:lang w:val="en-US"/>
        </w:rPr>
        <w:t>Proposal</w:t>
      </w:r>
      <w:r w:rsidR="00A46F58">
        <w:rPr>
          <w:b/>
          <w:bCs/>
          <w:i/>
          <w:iCs/>
          <w:color w:val="ED7D31" w:themeColor="accent2"/>
          <w:u w:val="single"/>
          <w:lang w:val="en-US"/>
        </w:rPr>
        <w:t xml:space="preserve"> </w:t>
      </w:r>
      <w:r w:rsidR="00E55507">
        <w:rPr>
          <w:b/>
          <w:bCs/>
          <w:i/>
          <w:iCs/>
          <w:color w:val="ED7D31" w:themeColor="accent2"/>
          <w:u w:val="single"/>
          <w:lang w:val="en-US"/>
        </w:rPr>
        <w:t>R-2</w:t>
      </w:r>
      <w:r w:rsidRPr="00DA49AD">
        <w:rPr>
          <w:b/>
          <w:bCs/>
          <w:color w:val="ED7D31" w:themeColor="accent2"/>
          <w:lang w:val="en-US"/>
        </w:rPr>
        <w:t xml:space="preserve">: RAN1 to </w:t>
      </w:r>
      <w:r w:rsidR="00A46F58">
        <w:rPr>
          <w:b/>
          <w:bCs/>
          <w:color w:val="ED7D31" w:themeColor="accent2"/>
          <w:lang w:val="en-US"/>
        </w:rPr>
        <w:t>consider</w:t>
      </w:r>
      <w:r w:rsidRPr="00DA49AD">
        <w:rPr>
          <w:b/>
          <w:bCs/>
          <w:color w:val="ED7D31" w:themeColor="accent2"/>
          <w:lang w:val="en-US"/>
        </w:rPr>
        <w:t xml:space="preserve"> potential enhancements to (N)PRACH design, depending on the </w:t>
      </w:r>
      <w:r w:rsidR="00E32EE2" w:rsidRPr="00DA49AD">
        <w:rPr>
          <w:b/>
          <w:bCs/>
          <w:color w:val="ED7D31" w:themeColor="accent2"/>
          <w:lang w:val="en-US"/>
        </w:rPr>
        <w:t>requirements</w:t>
      </w:r>
      <w:r w:rsidRPr="00DA49AD">
        <w:rPr>
          <w:b/>
          <w:bCs/>
          <w:color w:val="ED7D31" w:themeColor="accent2"/>
          <w:lang w:val="en-US"/>
        </w:rPr>
        <w:t xml:space="preserve"> </w:t>
      </w:r>
      <w:r w:rsidR="00E32EE2" w:rsidRPr="00DA49AD">
        <w:rPr>
          <w:b/>
          <w:bCs/>
          <w:color w:val="ED7D31" w:themeColor="accent2"/>
          <w:lang w:val="en-US"/>
        </w:rPr>
        <w:t xml:space="preserve">for </w:t>
      </w:r>
      <w:r w:rsidRPr="00DA49AD">
        <w:rPr>
          <w:b/>
          <w:bCs/>
          <w:color w:val="ED7D31" w:themeColor="accent2"/>
          <w:lang w:val="en-US"/>
        </w:rPr>
        <w:t xml:space="preserve">satellite location accuracy </w:t>
      </w:r>
      <w:r w:rsidR="00E32EE2" w:rsidRPr="00DA49AD">
        <w:rPr>
          <w:b/>
          <w:bCs/>
          <w:color w:val="ED7D31" w:themeColor="accent2"/>
          <w:lang w:val="en-US"/>
        </w:rPr>
        <w:t xml:space="preserve">and UE’s own geolocation accuracy </w:t>
      </w:r>
      <w:r w:rsidRPr="00DA49AD">
        <w:rPr>
          <w:b/>
          <w:bCs/>
          <w:color w:val="ED7D31" w:themeColor="accent2"/>
          <w:lang w:val="en-US"/>
        </w:rPr>
        <w:t>at the UE</w:t>
      </w:r>
      <w:r w:rsidR="008624C3" w:rsidRPr="00DA49AD">
        <w:rPr>
          <w:b/>
          <w:bCs/>
          <w:color w:val="ED7D31" w:themeColor="accent2"/>
          <w:lang w:val="en-US"/>
        </w:rPr>
        <w:t>.</w:t>
      </w:r>
    </w:p>
    <w:p w14:paraId="0C06E0FF" w14:textId="68D3AEF9" w:rsidR="00AB6135" w:rsidRPr="00DA49AD" w:rsidRDefault="00B17374" w:rsidP="00AB6135">
      <w:pPr>
        <w:pStyle w:val="ListParagraph"/>
        <w:numPr>
          <w:ilvl w:val="0"/>
          <w:numId w:val="29"/>
        </w:numPr>
        <w:rPr>
          <w:b/>
          <w:bCs/>
          <w:color w:val="ED7D31" w:themeColor="accent2"/>
          <w:lang w:val="en-US"/>
        </w:rPr>
      </w:pPr>
      <w:r w:rsidRPr="00DA49AD">
        <w:rPr>
          <w:b/>
          <w:bCs/>
          <w:color w:val="ED7D31" w:themeColor="accent2"/>
          <w:lang w:val="en-US"/>
        </w:rPr>
        <w:t xml:space="preserve">The design </w:t>
      </w:r>
      <w:r w:rsidR="00942023" w:rsidRPr="00DA49AD">
        <w:rPr>
          <w:b/>
          <w:bCs/>
          <w:color w:val="ED7D31" w:themeColor="accent2"/>
          <w:lang w:val="en-US"/>
        </w:rPr>
        <w:t>should</w:t>
      </w:r>
      <w:r w:rsidRPr="00DA49AD">
        <w:rPr>
          <w:b/>
          <w:bCs/>
          <w:color w:val="ED7D31" w:themeColor="accent2"/>
          <w:lang w:val="en-US"/>
        </w:rPr>
        <w:t xml:space="preserve"> also consider facilitating closed-loop time and/or frequency corrections.</w:t>
      </w:r>
    </w:p>
    <w:p w14:paraId="1BACC708" w14:textId="217B41A9" w:rsidR="0056646A" w:rsidRDefault="0056646A" w:rsidP="0056646A">
      <w:pPr>
        <w:rPr>
          <w:lang w:val="en-US"/>
        </w:rPr>
      </w:pPr>
      <w:r w:rsidRPr="00E778EC">
        <w:rPr>
          <w:lang w:val="en-US"/>
        </w:rPr>
        <w:t xml:space="preserve">One such </w:t>
      </w:r>
      <w:r w:rsidR="00956244">
        <w:rPr>
          <w:lang w:val="en-US"/>
        </w:rPr>
        <w:t>design</w:t>
      </w:r>
      <w:r w:rsidRPr="00E778EC">
        <w:rPr>
          <w:lang w:val="en-US"/>
        </w:rPr>
        <w:t xml:space="preserve"> is to restrict NPRACH starting subcarriers (</w:t>
      </w:r>
      <w:r>
        <w:rPr>
          <w:lang w:val="en-US"/>
        </w:rPr>
        <w:t xml:space="preserve">e.g., </w:t>
      </w:r>
      <w:r w:rsidRPr="00E778EC">
        <w:rPr>
          <w:lang w:val="en-US"/>
        </w:rPr>
        <w:t xml:space="preserve">over a subset of all available </w:t>
      </w:r>
      <w:r>
        <w:rPr>
          <w:lang w:val="en-US"/>
        </w:rPr>
        <w:t xml:space="preserve">starting </w:t>
      </w:r>
      <w:r w:rsidRPr="00E778EC">
        <w:rPr>
          <w:lang w:val="en-US"/>
        </w:rPr>
        <w:t xml:space="preserve">subcarriers) that a UE can use for contention-based random access (CBRA). The simplest example is shown in Fig. </w:t>
      </w:r>
      <w:r w:rsidR="00D84F6C">
        <w:rPr>
          <w:lang w:val="en-US"/>
        </w:rPr>
        <w:t>2</w:t>
      </w:r>
      <w:r w:rsidRPr="00E778EC">
        <w:rPr>
          <w:lang w:val="en-US"/>
        </w:rPr>
        <w:t xml:space="preserve"> below, where “alternate starting subcarriers” can be </w:t>
      </w:r>
      <w:r>
        <w:rPr>
          <w:lang w:val="en-US"/>
        </w:rPr>
        <w:t>selected by UEs</w:t>
      </w:r>
      <w:r w:rsidRPr="00E778EC">
        <w:rPr>
          <w:lang w:val="en-US"/>
        </w:rPr>
        <w:t xml:space="preserve"> for CBRA.</w:t>
      </w:r>
    </w:p>
    <w:p w14:paraId="56A9476F" w14:textId="77777777" w:rsidR="00CC1D31" w:rsidRDefault="00CC1D31" w:rsidP="00CC1D31">
      <w:pPr>
        <w:rPr>
          <w:lang w:val="en-US"/>
        </w:rPr>
      </w:pPr>
      <w:r w:rsidRPr="00A539D7">
        <w:rPr>
          <w:lang w:val="en-US"/>
        </w:rPr>
        <w:t xml:space="preserve">We show in Fig. </w:t>
      </w:r>
      <w:r>
        <w:rPr>
          <w:lang w:val="en-US"/>
        </w:rPr>
        <w:t>3</w:t>
      </w:r>
      <w:r w:rsidRPr="00A539D7">
        <w:rPr>
          <w:lang w:val="en-US"/>
        </w:rPr>
        <w:t xml:space="preserve"> that with this restriction, the robustness of </w:t>
      </w:r>
      <w:r>
        <w:rPr>
          <w:lang w:val="en-US"/>
        </w:rPr>
        <w:t>NPRACH to time and frequency errors</w:t>
      </w:r>
      <w:r w:rsidRPr="00A539D7">
        <w:rPr>
          <w:lang w:val="en-US"/>
        </w:rPr>
        <w:t xml:space="preserve"> improves significantly. </w:t>
      </w:r>
      <w:r>
        <w:rPr>
          <w:lang w:val="en-US"/>
        </w:rPr>
        <w:t xml:space="preserve">This is due to the increased resiliency to ICI among preambles that is afforded by this design. </w:t>
      </w:r>
      <w:r w:rsidRPr="00A539D7">
        <w:rPr>
          <w:lang w:val="en-US"/>
        </w:rPr>
        <w:t xml:space="preserve">Even with </w:t>
      </w:r>
      <w:r>
        <w:rPr>
          <w:lang w:val="en-US"/>
        </w:rPr>
        <w:t>relatively</w:t>
      </w:r>
      <w:r w:rsidRPr="00A539D7">
        <w:rPr>
          <w:lang w:val="en-US"/>
        </w:rPr>
        <w:t xml:space="preserve"> large initial uplink frequency errors (e.g., up to 1kHz), the base station can determine and correct for these errors effectively (as demonstrated by the CDF</w:t>
      </w:r>
      <w:r>
        <w:rPr>
          <w:lang w:val="en-US"/>
        </w:rPr>
        <w:t>s</w:t>
      </w:r>
      <w:r w:rsidRPr="00A539D7">
        <w:rPr>
          <w:lang w:val="en-US"/>
        </w:rPr>
        <w:t xml:space="preserve"> of residual timing and frequency errors after base-station processing of the NPRACH preamble). In the CDFs in Fig. </w:t>
      </w:r>
      <w:r>
        <w:rPr>
          <w:lang w:val="en-US"/>
        </w:rPr>
        <w:t>3</w:t>
      </w:r>
      <w:r w:rsidRPr="00A539D7">
        <w:rPr>
          <w:lang w:val="en-US"/>
        </w:rPr>
        <w:t xml:space="preserve">, we see that with the alternate subcarrier </w:t>
      </w:r>
      <w:r>
        <w:rPr>
          <w:lang w:val="en-US"/>
        </w:rPr>
        <w:t xml:space="preserve">restriction </w:t>
      </w:r>
      <w:r w:rsidRPr="00A539D7">
        <w:rPr>
          <w:lang w:val="en-US"/>
        </w:rPr>
        <w:t>scheme</w:t>
      </w:r>
      <w:r>
        <w:rPr>
          <w:lang w:val="en-US"/>
        </w:rPr>
        <w:t xml:space="preserve"> (the red curve)</w:t>
      </w:r>
      <w:r w:rsidRPr="00A539D7">
        <w:rPr>
          <w:lang w:val="en-US"/>
        </w:rPr>
        <w:t>, the probability of the residual timing errors (after base-station processing) being outside +/- CP/2 (of NPUSCH) is very close to that of “unloaded” transmission—i.e., when only one preamble is transmitted—even with an up to 1</w:t>
      </w:r>
      <w:r>
        <w:rPr>
          <w:lang w:val="en-US"/>
        </w:rPr>
        <w:t xml:space="preserve"> k</w:t>
      </w:r>
      <w:r w:rsidRPr="00A539D7">
        <w:rPr>
          <w:lang w:val="en-US"/>
        </w:rPr>
        <w:t xml:space="preserve">Hz initial frequency synchronization error. In contrast, in the “fully loaded” setting—i.e., when all preambles are used </w:t>
      </w:r>
      <w:r w:rsidRPr="00A539D7">
        <w:rPr>
          <w:lang w:val="en-US"/>
        </w:rPr>
        <w:lastRenderedPageBreak/>
        <w:t>for NPRACH transmission by (e.g., other) UEs</w:t>
      </w:r>
      <w:r>
        <w:rPr>
          <w:lang w:val="en-US"/>
        </w:rPr>
        <w:t xml:space="preserve"> (represented by the cyan curve)</w:t>
      </w:r>
      <w:r w:rsidRPr="00A539D7">
        <w:rPr>
          <w:lang w:val="en-US"/>
        </w:rPr>
        <w:t>, the probability of residual timing errors after base-station processing being greater than +/- CP/2 increases significantly.</w:t>
      </w:r>
    </w:p>
    <w:p w14:paraId="4E5C4FF4" w14:textId="77777777" w:rsidR="0056646A" w:rsidRDefault="0056646A" w:rsidP="0056646A">
      <w:pPr>
        <w:keepNext/>
        <w:jc w:val="center"/>
      </w:pPr>
      <w:r>
        <w:rPr>
          <w:b/>
          <w:bCs/>
          <w:noProof/>
          <w:lang w:val="en-US"/>
        </w:rPr>
        <w:drawing>
          <wp:inline distT="0" distB="0" distL="0" distR="0" wp14:anchorId="6022D084" wp14:editId="32A62EA5">
            <wp:extent cx="4885899" cy="2637341"/>
            <wp:effectExtent l="0" t="0" r="0" b="0"/>
            <wp:docPr id="2" name="Picture 2" descr="Chart, treemap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lternate_Loacing_NPRACH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1557" cy="264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41982" w14:textId="0EF81EE0" w:rsidR="0056646A" w:rsidRDefault="0056646A" w:rsidP="0056646A">
      <w:pPr>
        <w:pStyle w:val="Caption"/>
        <w:jc w:val="center"/>
        <w:rPr>
          <w:b w:val="0"/>
          <w:bCs w:val="0"/>
        </w:rPr>
      </w:pPr>
      <w:r>
        <w:t xml:space="preserve">Figure </w:t>
      </w:r>
      <w:r w:rsidR="00D84F6C">
        <w:t>2</w:t>
      </w:r>
      <w:r>
        <w:t>: Example of "restrictions" on starting NPRACH subcarriers for CBRA. Alternate starting subcarriers may be selected for NPRACH transmission by a UE.</w:t>
      </w:r>
    </w:p>
    <w:p w14:paraId="71F4953D" w14:textId="77777777" w:rsidR="0056646A" w:rsidRDefault="0056646A" w:rsidP="0056646A">
      <w:pPr>
        <w:keepNext/>
        <w:jc w:val="center"/>
      </w:pPr>
      <w:r w:rsidRPr="00A539D7">
        <w:rPr>
          <w:noProof/>
        </w:rPr>
        <w:drawing>
          <wp:inline distT="0" distB="0" distL="0" distR="0" wp14:anchorId="2C584FDA" wp14:editId="52FC24DA">
            <wp:extent cx="3848669" cy="2886501"/>
            <wp:effectExtent l="0" t="0" r="0" b="9525"/>
            <wp:docPr id="5" name="Picture 4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ED251A3-F130-44CB-A22E-622A21DD76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9ED251A3-F130-44CB-A22E-622A21DD76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8296" cy="2893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E4C41" w14:textId="1DF631DA" w:rsidR="0056646A" w:rsidRDefault="0056646A" w:rsidP="0056646A">
      <w:pPr>
        <w:pStyle w:val="Caption"/>
        <w:jc w:val="center"/>
      </w:pPr>
      <w:r>
        <w:t xml:space="preserve">Figure </w:t>
      </w:r>
      <w:r w:rsidR="00D84F6C">
        <w:t>3</w:t>
      </w:r>
      <w:r>
        <w:t>: Cumulative distribution functions (CDFs) of residual timing error after base-station processing of NPRACH preambles transmitted by UE(s). In this setting, initial frequency errors can be up to +/- 1 kHz, and the power levels of different UEs are within +/- 10 dB of each other.</w:t>
      </w:r>
    </w:p>
    <w:p w14:paraId="729046A2" w14:textId="576DF2CB" w:rsidR="0056646A" w:rsidRDefault="0056646A" w:rsidP="0056646A">
      <w:pPr>
        <w:rPr>
          <w:lang w:val="en-US"/>
        </w:rPr>
      </w:pPr>
      <w:r>
        <w:rPr>
          <w:lang w:val="en-US"/>
        </w:rPr>
        <w:t>Considering the above discussion, we make the following observation</w:t>
      </w:r>
      <w:r w:rsidR="00D1176C">
        <w:rPr>
          <w:lang w:val="en-US"/>
        </w:rPr>
        <w:t xml:space="preserve"> and proposal</w:t>
      </w:r>
      <w:r>
        <w:rPr>
          <w:lang w:val="en-US"/>
        </w:rPr>
        <w:t>.</w:t>
      </w:r>
    </w:p>
    <w:p w14:paraId="23F299B5" w14:textId="2D42CBC1" w:rsidR="0056646A" w:rsidRPr="00A46F58" w:rsidRDefault="0056646A" w:rsidP="0056646A">
      <w:pPr>
        <w:rPr>
          <w:b/>
          <w:bCs/>
          <w:color w:val="ED7D31" w:themeColor="accent2"/>
          <w:lang w:val="en-US"/>
        </w:rPr>
      </w:pPr>
      <w:r w:rsidRPr="00A46F58">
        <w:rPr>
          <w:b/>
          <w:bCs/>
          <w:i/>
          <w:iCs/>
          <w:color w:val="ED7D31" w:themeColor="accent2"/>
          <w:u w:val="single"/>
          <w:lang w:val="en-US"/>
        </w:rPr>
        <w:t>Observation</w:t>
      </w:r>
      <w:r w:rsidR="001D4635">
        <w:rPr>
          <w:b/>
          <w:bCs/>
          <w:i/>
          <w:iCs/>
          <w:color w:val="ED7D31" w:themeColor="accent2"/>
          <w:u w:val="single"/>
          <w:lang w:val="en-US"/>
        </w:rPr>
        <w:t xml:space="preserve"> </w:t>
      </w:r>
      <w:r w:rsidR="00E55507">
        <w:rPr>
          <w:b/>
          <w:bCs/>
          <w:i/>
          <w:iCs/>
          <w:color w:val="ED7D31" w:themeColor="accent2"/>
          <w:u w:val="single"/>
          <w:lang w:val="en-US"/>
        </w:rPr>
        <w:t>R-2</w:t>
      </w:r>
      <w:r w:rsidRPr="00A46F58">
        <w:rPr>
          <w:b/>
          <w:bCs/>
          <w:color w:val="ED7D31" w:themeColor="accent2"/>
          <w:lang w:val="en-US"/>
        </w:rPr>
        <w:t>: Restricting alternate starting subcarriers for NPRACH transmissions allows to correct for potentially large initial uplink frequency synchronization errors (e.g., up to 1 kHz)</w:t>
      </w:r>
    </w:p>
    <w:p w14:paraId="2CFF7B1D" w14:textId="557200B8" w:rsidR="0056646A" w:rsidRPr="00A46F58" w:rsidRDefault="0056646A" w:rsidP="0056646A">
      <w:pPr>
        <w:pStyle w:val="ListParagraph"/>
        <w:numPr>
          <w:ilvl w:val="0"/>
          <w:numId w:val="24"/>
        </w:numPr>
        <w:rPr>
          <w:b/>
          <w:bCs/>
          <w:color w:val="ED7D31" w:themeColor="accent2"/>
          <w:lang w:val="en-US"/>
        </w:rPr>
      </w:pPr>
      <w:r w:rsidRPr="00A46F58">
        <w:rPr>
          <w:b/>
          <w:bCs/>
          <w:color w:val="ED7D31" w:themeColor="accent2"/>
          <w:lang w:val="en-US"/>
        </w:rPr>
        <w:t>Such a scheme may facilitate UE power savings by relax</w:t>
      </w:r>
      <w:r w:rsidR="00683301">
        <w:rPr>
          <w:b/>
          <w:bCs/>
          <w:color w:val="ED7D31" w:themeColor="accent2"/>
          <w:lang w:val="en-US"/>
        </w:rPr>
        <w:t>ing</w:t>
      </w:r>
      <w:r w:rsidRPr="00A46F58">
        <w:rPr>
          <w:b/>
          <w:bCs/>
          <w:color w:val="ED7D31" w:themeColor="accent2"/>
          <w:lang w:val="en-US"/>
        </w:rPr>
        <w:t xml:space="preserve"> the frequency and accuracy of GNSS fixes and</w:t>
      </w:r>
      <w:r w:rsidR="005E3B3C" w:rsidRPr="00A46F58">
        <w:rPr>
          <w:b/>
          <w:bCs/>
          <w:color w:val="ED7D31" w:themeColor="accent2"/>
          <w:lang w:val="en-US"/>
        </w:rPr>
        <w:t>/or</w:t>
      </w:r>
      <w:r w:rsidRPr="00A46F58">
        <w:rPr>
          <w:b/>
          <w:bCs/>
          <w:color w:val="ED7D31" w:themeColor="accent2"/>
          <w:lang w:val="en-US"/>
        </w:rPr>
        <w:t xml:space="preserve"> satellite ephemeris</w:t>
      </w:r>
      <w:r w:rsidR="00683301">
        <w:rPr>
          <w:b/>
          <w:bCs/>
          <w:color w:val="ED7D31" w:themeColor="accent2"/>
          <w:lang w:val="en-US"/>
        </w:rPr>
        <w:t xml:space="preserve"> reads</w:t>
      </w:r>
      <w:r w:rsidRPr="00A46F58">
        <w:rPr>
          <w:b/>
          <w:bCs/>
          <w:color w:val="ED7D31" w:themeColor="accent2"/>
          <w:lang w:val="en-US"/>
        </w:rPr>
        <w:t xml:space="preserve"> required.</w:t>
      </w:r>
    </w:p>
    <w:p w14:paraId="58ABB87E" w14:textId="05859D1B" w:rsidR="005E3B3C" w:rsidRDefault="005E3B3C" w:rsidP="0056646A">
      <w:pPr>
        <w:pStyle w:val="ListParagraph"/>
        <w:numPr>
          <w:ilvl w:val="0"/>
          <w:numId w:val="24"/>
        </w:numPr>
        <w:rPr>
          <w:b/>
          <w:bCs/>
          <w:color w:val="ED7D31" w:themeColor="accent2"/>
          <w:lang w:val="en-US"/>
        </w:rPr>
      </w:pPr>
      <w:r w:rsidRPr="00A46F58">
        <w:rPr>
          <w:b/>
          <w:bCs/>
          <w:color w:val="ED7D31" w:themeColor="accent2"/>
          <w:lang w:val="en-US"/>
        </w:rPr>
        <w:t xml:space="preserve">Such a scheme may also facilitate NPRACH-driven closed-loop corrections of time and frequency errors in connected mode, </w:t>
      </w:r>
      <w:r w:rsidR="002D43C9" w:rsidRPr="00A46F58">
        <w:rPr>
          <w:b/>
          <w:bCs/>
          <w:color w:val="ED7D31" w:themeColor="accent2"/>
          <w:lang w:val="en-US"/>
        </w:rPr>
        <w:t>thereby reducing the power penalty from frequent GNSS fixes.</w:t>
      </w:r>
    </w:p>
    <w:p w14:paraId="0099B77C" w14:textId="3692DBAD" w:rsidR="002B302D" w:rsidRPr="001E3751" w:rsidRDefault="001E7EFE" w:rsidP="002B302D">
      <w:pPr>
        <w:rPr>
          <w:b/>
          <w:bCs/>
          <w:color w:val="ED7D31" w:themeColor="accent2"/>
          <w:lang w:val="en-US"/>
        </w:rPr>
      </w:pPr>
      <w:r w:rsidRPr="001E3751">
        <w:rPr>
          <w:b/>
          <w:bCs/>
          <w:i/>
          <w:iCs/>
          <w:color w:val="ED7D31" w:themeColor="accent2"/>
          <w:u w:val="single"/>
          <w:lang w:val="en-US"/>
        </w:rPr>
        <w:t>Proposal R-3</w:t>
      </w:r>
      <w:r>
        <w:rPr>
          <w:b/>
          <w:bCs/>
          <w:color w:val="ED7D31" w:themeColor="accent2"/>
          <w:lang w:val="en-US"/>
        </w:rPr>
        <w:t xml:space="preserve">: </w:t>
      </w:r>
      <w:r w:rsidR="001E3751" w:rsidRPr="00543758">
        <w:rPr>
          <w:b/>
          <w:bCs/>
          <w:color w:val="ED7D31" w:themeColor="accent2"/>
        </w:rPr>
        <w:t>Include Observation R-</w:t>
      </w:r>
      <w:r w:rsidR="001E3751">
        <w:rPr>
          <w:b/>
          <w:bCs/>
          <w:color w:val="ED7D31" w:themeColor="accent2"/>
        </w:rPr>
        <w:t>2</w:t>
      </w:r>
      <w:r w:rsidR="001E3751" w:rsidRPr="00543758">
        <w:rPr>
          <w:b/>
          <w:bCs/>
          <w:color w:val="ED7D31" w:themeColor="accent2"/>
        </w:rPr>
        <w:t xml:space="preserve"> in the TR, in the context of current or future study for </w:t>
      </w:r>
      <w:proofErr w:type="spellStart"/>
      <w:r w:rsidR="001E3751" w:rsidRPr="00543758">
        <w:rPr>
          <w:b/>
          <w:bCs/>
          <w:color w:val="ED7D31" w:themeColor="accent2"/>
        </w:rPr>
        <w:t>eMTC</w:t>
      </w:r>
      <w:proofErr w:type="spellEnd"/>
      <w:r w:rsidR="001E3751" w:rsidRPr="00543758">
        <w:rPr>
          <w:b/>
          <w:bCs/>
          <w:color w:val="ED7D31" w:themeColor="accent2"/>
        </w:rPr>
        <w:t xml:space="preserve"> and NB-IoT over NTN, as it relates to uplink synchronization aspects.</w:t>
      </w:r>
    </w:p>
    <w:p w14:paraId="22DA016B" w14:textId="2E21D550" w:rsidR="00E70722" w:rsidRPr="00E70722" w:rsidRDefault="00874392" w:rsidP="00E70722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Conclusion</w:t>
      </w:r>
    </w:p>
    <w:p w14:paraId="2BBDA5A1" w14:textId="0C0F44BE" w:rsidR="009D5294" w:rsidRDefault="000236C6" w:rsidP="006C1D96">
      <w:r w:rsidRPr="000236C6">
        <w:t xml:space="preserve">In this contribution we presented our initial views on </w:t>
      </w:r>
      <w:r w:rsidR="000B3E7A">
        <w:t>enhancements to NB-IoT/</w:t>
      </w:r>
      <w:proofErr w:type="spellStart"/>
      <w:r w:rsidR="000B3E7A">
        <w:t>eMTC</w:t>
      </w:r>
      <w:proofErr w:type="spellEnd"/>
      <w:r w:rsidR="000B3E7A">
        <w:t xml:space="preserve"> over NTN as it relates to time and frequency synchronization</w:t>
      </w:r>
      <w:r w:rsidRPr="000236C6">
        <w:t xml:space="preserve">. </w:t>
      </w:r>
      <w:r w:rsidR="00BC3A60">
        <w:t>We summarize our proposals below</w:t>
      </w:r>
      <w:r w:rsidR="00370D4F">
        <w:t>, according to essentiality categories</w:t>
      </w:r>
      <w:r w:rsidR="00BC3A60">
        <w:t>.</w:t>
      </w:r>
    </w:p>
    <w:p w14:paraId="76ECBE01" w14:textId="5FD4A490" w:rsidR="005C11E1" w:rsidRDefault="00370D4F" w:rsidP="005C11E1">
      <w:pPr>
        <w:pStyle w:val="Style2"/>
        <w:numPr>
          <w:ilvl w:val="1"/>
          <w:numId w:val="1"/>
        </w:numPr>
      </w:pPr>
      <w:r>
        <w:t>Essential for Release 17</w:t>
      </w:r>
    </w:p>
    <w:p w14:paraId="68D398BD" w14:textId="77777777" w:rsidR="00370D4F" w:rsidRDefault="00370D4F" w:rsidP="008561D5">
      <w:pPr>
        <w:rPr>
          <w:b/>
          <w:bCs/>
          <w:i/>
          <w:iCs/>
          <w:color w:val="FF0000"/>
          <w:u w:val="single"/>
        </w:rPr>
      </w:pPr>
      <w:r>
        <w:rPr>
          <w:b/>
          <w:bCs/>
          <w:i/>
          <w:iCs/>
          <w:color w:val="FF0000"/>
          <w:u w:val="single"/>
        </w:rPr>
        <w:t xml:space="preserve"> </w:t>
      </w:r>
    </w:p>
    <w:p w14:paraId="66F9C2A8" w14:textId="72FADBDA" w:rsidR="000067D8" w:rsidRPr="00443F9F" w:rsidRDefault="000067D8" w:rsidP="000067D8">
      <w:pPr>
        <w:rPr>
          <w:color w:val="FF0000"/>
        </w:rPr>
      </w:pPr>
      <w:r w:rsidRPr="00B42CF6">
        <w:rPr>
          <w:b/>
          <w:bCs/>
          <w:i/>
          <w:iCs/>
          <w:color w:val="FF0000"/>
          <w:u w:val="single"/>
        </w:rPr>
        <w:t>Observation E-</w:t>
      </w:r>
      <w:r w:rsidR="00C9050B">
        <w:rPr>
          <w:b/>
          <w:bCs/>
          <w:i/>
          <w:iCs/>
          <w:color w:val="FF0000"/>
          <w:u w:val="single"/>
        </w:rPr>
        <w:t>1</w:t>
      </w:r>
      <w:r w:rsidRPr="00443F9F">
        <w:rPr>
          <w:color w:val="FF0000"/>
        </w:rPr>
        <w:t xml:space="preserve">: An implicit way to limit connection length for </w:t>
      </w:r>
      <w:proofErr w:type="spellStart"/>
      <w:r w:rsidRPr="00443F9F">
        <w:rPr>
          <w:color w:val="FF0000"/>
        </w:rPr>
        <w:t>eMTC</w:t>
      </w:r>
      <w:proofErr w:type="spellEnd"/>
      <w:r w:rsidRPr="00443F9F">
        <w:rPr>
          <w:color w:val="FF0000"/>
        </w:rPr>
        <w:t xml:space="preserve">/NB-IoT over NTN </w:t>
      </w:r>
      <w:r w:rsidR="002D7182">
        <w:rPr>
          <w:color w:val="FF0000"/>
        </w:rPr>
        <w:t>is</w:t>
      </w:r>
      <w:r w:rsidRPr="00443F9F">
        <w:rPr>
          <w:color w:val="FF0000"/>
        </w:rPr>
        <w:t xml:space="preserve"> via the definition of synchronization validity.</w:t>
      </w:r>
    </w:p>
    <w:p w14:paraId="50C62915" w14:textId="77777777" w:rsidR="004B546B" w:rsidRPr="00B83AA0" w:rsidRDefault="004B546B" w:rsidP="004B546B">
      <w:pPr>
        <w:rPr>
          <w:b/>
          <w:bCs/>
          <w:color w:val="FF0000"/>
        </w:rPr>
      </w:pPr>
      <w:r w:rsidRPr="00B83AA0">
        <w:rPr>
          <w:b/>
          <w:bCs/>
          <w:i/>
          <w:iCs/>
          <w:color w:val="FF0000"/>
          <w:u w:val="single"/>
        </w:rPr>
        <w:t>Proposal E-</w:t>
      </w:r>
      <w:r>
        <w:rPr>
          <w:b/>
          <w:bCs/>
          <w:i/>
          <w:iCs/>
          <w:color w:val="FF0000"/>
          <w:u w:val="single"/>
        </w:rPr>
        <w:t>1</w:t>
      </w:r>
      <w:r w:rsidRPr="00B83AA0">
        <w:rPr>
          <w:b/>
          <w:bCs/>
          <w:color w:val="FF0000"/>
        </w:rPr>
        <w:t xml:space="preserve">: </w:t>
      </w:r>
      <w:r>
        <w:rPr>
          <w:b/>
          <w:bCs/>
          <w:color w:val="FF0000"/>
        </w:rPr>
        <w:t>D</w:t>
      </w:r>
      <w:r w:rsidRPr="00B83AA0">
        <w:rPr>
          <w:b/>
          <w:bCs/>
          <w:color w:val="FF0000"/>
        </w:rPr>
        <w:t>efine the notion of synchronization validity during which the ephemeris and/or GNSS information is (are) accurate.</w:t>
      </w:r>
    </w:p>
    <w:p w14:paraId="5D22F866" w14:textId="77777777" w:rsidR="004B546B" w:rsidRPr="00B83AA0" w:rsidRDefault="004B546B" w:rsidP="004B546B">
      <w:pPr>
        <w:pStyle w:val="ListParagraph"/>
        <w:numPr>
          <w:ilvl w:val="0"/>
          <w:numId w:val="29"/>
        </w:numPr>
        <w:rPr>
          <w:b/>
          <w:bCs/>
          <w:color w:val="FF0000"/>
        </w:rPr>
      </w:pPr>
      <w:r w:rsidRPr="00B83AA0">
        <w:rPr>
          <w:b/>
          <w:bCs/>
          <w:color w:val="FF0000"/>
        </w:rPr>
        <w:t>This validity is based on timer(s) that are (re-)set autonomously by the UE after acquiring necessary location information.</w:t>
      </w:r>
    </w:p>
    <w:p w14:paraId="21A03EDE" w14:textId="77777777" w:rsidR="004B546B" w:rsidRDefault="004B546B" w:rsidP="004B546B">
      <w:pPr>
        <w:pStyle w:val="ListParagraph"/>
        <w:numPr>
          <w:ilvl w:val="0"/>
          <w:numId w:val="29"/>
        </w:numPr>
        <w:rPr>
          <w:b/>
          <w:bCs/>
          <w:color w:val="FF0000"/>
        </w:rPr>
      </w:pPr>
      <w:r w:rsidRPr="00E83902">
        <w:rPr>
          <w:b/>
          <w:bCs/>
          <w:color w:val="FF0000"/>
        </w:rPr>
        <w:t>Such (re-)setting events may be indicated to the network to facilitate efficient scheduling.</w:t>
      </w:r>
    </w:p>
    <w:p w14:paraId="1B988E03" w14:textId="77777777" w:rsidR="004B546B" w:rsidRPr="00B83AA0" w:rsidRDefault="004B546B" w:rsidP="004B546B">
      <w:pPr>
        <w:rPr>
          <w:b/>
          <w:bCs/>
          <w:color w:val="FF0000"/>
        </w:rPr>
      </w:pPr>
      <w:r w:rsidRPr="00B83AA0">
        <w:rPr>
          <w:b/>
          <w:bCs/>
          <w:i/>
          <w:iCs/>
          <w:color w:val="FF0000"/>
          <w:u w:val="single"/>
        </w:rPr>
        <w:t>Proposal E-</w:t>
      </w:r>
      <w:r>
        <w:rPr>
          <w:b/>
          <w:bCs/>
          <w:i/>
          <w:iCs/>
          <w:color w:val="FF0000"/>
          <w:u w:val="single"/>
        </w:rPr>
        <w:t>2</w:t>
      </w:r>
      <w:r w:rsidRPr="00B83AA0">
        <w:rPr>
          <w:b/>
          <w:bCs/>
          <w:color w:val="FF0000"/>
        </w:rPr>
        <w:t xml:space="preserve">: </w:t>
      </w:r>
      <w:r>
        <w:rPr>
          <w:b/>
          <w:bCs/>
          <w:color w:val="FF0000"/>
        </w:rPr>
        <w:t>I</w:t>
      </w:r>
      <w:r w:rsidRPr="00B83AA0">
        <w:rPr>
          <w:b/>
          <w:bCs/>
          <w:color w:val="FF0000"/>
        </w:rPr>
        <w:t>ntroduce a mechanism that triggers RLF when the GNSS and/or ephemeris information at the UE is (are) outdated:</w:t>
      </w:r>
    </w:p>
    <w:p w14:paraId="468CC7E1" w14:textId="77777777" w:rsidR="004B546B" w:rsidRDefault="004B546B" w:rsidP="004B546B">
      <w:pPr>
        <w:rPr>
          <w:b/>
          <w:bCs/>
          <w:color w:val="FF0000"/>
        </w:rPr>
      </w:pPr>
      <w:r w:rsidRPr="00B83AA0">
        <w:rPr>
          <w:b/>
          <w:bCs/>
          <w:color w:val="FF0000"/>
        </w:rPr>
        <w:tab/>
        <w:t>- FFS details</w:t>
      </w:r>
    </w:p>
    <w:p w14:paraId="749B2F77" w14:textId="5EF6F6F6" w:rsidR="00356B8B" w:rsidRDefault="00356B8B" w:rsidP="00356B8B">
      <w:pPr>
        <w:pStyle w:val="Style2"/>
        <w:numPr>
          <w:ilvl w:val="1"/>
          <w:numId w:val="1"/>
        </w:numPr>
      </w:pPr>
      <w:r>
        <w:t>Recommended for inclusion in TR</w:t>
      </w:r>
    </w:p>
    <w:p w14:paraId="0078EBBC" w14:textId="77777777" w:rsidR="00356B8B" w:rsidRDefault="00356B8B" w:rsidP="00356B8B">
      <w:pPr>
        <w:rPr>
          <w:b/>
          <w:bCs/>
          <w:i/>
          <w:iCs/>
          <w:color w:val="FF0000"/>
          <w:u w:val="single"/>
        </w:rPr>
      </w:pPr>
      <w:r>
        <w:rPr>
          <w:b/>
          <w:bCs/>
          <w:i/>
          <w:iCs/>
          <w:color w:val="FF0000"/>
          <w:u w:val="single"/>
        </w:rPr>
        <w:t xml:space="preserve"> </w:t>
      </w:r>
    </w:p>
    <w:p w14:paraId="5F08B4C3" w14:textId="056FE7F8" w:rsidR="004F418F" w:rsidRPr="004F418F" w:rsidRDefault="004F418F" w:rsidP="004F418F">
      <w:pPr>
        <w:rPr>
          <w:color w:val="ED7D31" w:themeColor="accent2"/>
        </w:rPr>
      </w:pPr>
      <w:r w:rsidRPr="004F418F">
        <w:rPr>
          <w:b/>
          <w:bCs/>
          <w:i/>
          <w:iCs/>
          <w:color w:val="ED7D31" w:themeColor="accent2"/>
          <w:u w:val="single"/>
        </w:rPr>
        <w:t>Observation R-1</w:t>
      </w:r>
      <w:r w:rsidRPr="004F418F">
        <w:rPr>
          <w:b/>
          <w:bCs/>
          <w:color w:val="ED7D31" w:themeColor="accent2"/>
        </w:rPr>
        <w:t xml:space="preserve">: </w:t>
      </w:r>
      <w:r w:rsidRPr="004F418F">
        <w:rPr>
          <w:color w:val="ED7D31" w:themeColor="accent2"/>
        </w:rPr>
        <w:t xml:space="preserve">For long connections in </w:t>
      </w:r>
      <w:proofErr w:type="spellStart"/>
      <w:r w:rsidRPr="004F418F">
        <w:rPr>
          <w:color w:val="ED7D31" w:themeColor="accent2"/>
        </w:rPr>
        <w:t>eMTC</w:t>
      </w:r>
      <w:proofErr w:type="spellEnd"/>
      <w:r w:rsidRPr="004F418F">
        <w:rPr>
          <w:color w:val="ED7D31" w:themeColor="accent2"/>
        </w:rPr>
        <w:t xml:space="preserve"> and NB-IoT over NTN, (N)PRACH-driven closed-loop time and frequency corrections lowers the GNSS power penalty from </w:t>
      </w:r>
      <m:oMath>
        <m:r>
          <m:rPr>
            <m:sty m:val="bi"/>
          </m:rPr>
          <w:rPr>
            <w:rFonts w:ascii="Cambria Math" w:hAnsi="Cambria Math"/>
            <w:color w:val="ED7D31" w:themeColor="accent2"/>
          </w:rPr>
          <m:t>45%</m:t>
        </m:r>
      </m:oMath>
      <w:r w:rsidRPr="004F418F">
        <w:rPr>
          <w:b/>
          <w:bCs/>
          <w:color w:val="ED7D31" w:themeColor="accent2"/>
        </w:rPr>
        <w:t xml:space="preserve"> to </w:t>
      </w:r>
      <m:oMath>
        <m:r>
          <m:rPr>
            <m:sty m:val="bi"/>
          </m:rPr>
          <w:rPr>
            <w:rFonts w:ascii="Cambria Math" w:hAnsi="Cambria Math"/>
            <w:color w:val="ED7D31" w:themeColor="accent2"/>
          </w:rPr>
          <m:t>17%</m:t>
        </m:r>
      </m:oMath>
      <w:r w:rsidRPr="004F418F">
        <w:rPr>
          <w:color w:val="ED7D31" w:themeColor="accent2"/>
        </w:rPr>
        <w:t xml:space="preserve"> (with a GNSS relaxation factor of 4), w.r.t a baseline without closed-loop corrections.</w:t>
      </w:r>
    </w:p>
    <w:p w14:paraId="6C0B7999" w14:textId="77777777" w:rsidR="004F418F" w:rsidRPr="004F418F" w:rsidRDefault="004F418F" w:rsidP="004F418F">
      <w:pPr>
        <w:numPr>
          <w:ilvl w:val="0"/>
          <w:numId w:val="2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color w:val="ED7D31" w:themeColor="accent2"/>
        </w:rPr>
      </w:pPr>
      <w:r w:rsidRPr="004F418F">
        <w:rPr>
          <w:rFonts w:eastAsia="SimSun"/>
          <w:color w:val="ED7D31" w:themeColor="accent2"/>
        </w:rPr>
        <w:t>Such an (N)PRACH-driven closed loop correction may be facilitated by a periodic or semi-persistent CFRA transmission from the UE, followed by a response message from the network.</w:t>
      </w:r>
    </w:p>
    <w:p w14:paraId="0F44DDD8" w14:textId="57504475" w:rsidR="004F418F" w:rsidRPr="004F418F" w:rsidRDefault="004F418F" w:rsidP="004F418F">
      <w:pPr>
        <w:numPr>
          <w:ilvl w:val="0"/>
          <w:numId w:val="2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color w:val="ED7D31" w:themeColor="accent2"/>
        </w:rPr>
      </w:pPr>
      <w:r w:rsidRPr="004F418F">
        <w:rPr>
          <w:rFonts w:eastAsia="SimSun"/>
          <w:color w:val="ED7D31" w:themeColor="accent2"/>
        </w:rPr>
        <w:t xml:space="preserve">An NPRACH design that is robust to time and frequency errors (e.g., the one based on restricted preambles in Section </w:t>
      </w:r>
      <w:r w:rsidR="00883855">
        <w:rPr>
          <w:rFonts w:eastAsia="SimSun"/>
          <w:color w:val="ED7D31" w:themeColor="accent2"/>
        </w:rPr>
        <w:t>4</w:t>
      </w:r>
      <w:r w:rsidRPr="004F418F">
        <w:rPr>
          <w:rFonts w:eastAsia="SimSun"/>
          <w:color w:val="ED7D31" w:themeColor="accent2"/>
        </w:rPr>
        <w:t xml:space="preserve"> of this contribution) is especially suitable for this.</w:t>
      </w:r>
    </w:p>
    <w:p w14:paraId="706AD7F1" w14:textId="77777777" w:rsidR="00543758" w:rsidRPr="00543758" w:rsidRDefault="00543758" w:rsidP="00543758">
      <w:pPr>
        <w:overflowPunct w:val="0"/>
        <w:autoSpaceDE w:val="0"/>
        <w:autoSpaceDN w:val="0"/>
        <w:adjustRightInd w:val="0"/>
        <w:ind w:left="720"/>
        <w:contextualSpacing/>
        <w:textAlignment w:val="baseline"/>
        <w:rPr>
          <w:rFonts w:eastAsia="SimSun"/>
          <w:b/>
          <w:bCs/>
          <w:color w:val="ED7D31" w:themeColor="accent2"/>
        </w:rPr>
      </w:pPr>
    </w:p>
    <w:p w14:paraId="5AD333E6" w14:textId="77777777" w:rsidR="00543758" w:rsidRPr="00543758" w:rsidRDefault="00543758" w:rsidP="00543758">
      <w:pPr>
        <w:rPr>
          <w:b/>
          <w:bCs/>
          <w:color w:val="ED7D31" w:themeColor="accent2"/>
        </w:rPr>
      </w:pPr>
      <w:r w:rsidRPr="00543758">
        <w:rPr>
          <w:b/>
          <w:bCs/>
          <w:i/>
          <w:iCs/>
          <w:color w:val="ED7D31" w:themeColor="accent2"/>
          <w:u w:val="single"/>
        </w:rPr>
        <w:t>Proposal R-1</w:t>
      </w:r>
      <w:r w:rsidRPr="00543758">
        <w:rPr>
          <w:b/>
          <w:bCs/>
          <w:color w:val="ED7D31" w:themeColor="accent2"/>
        </w:rPr>
        <w:t xml:space="preserve">: Include Observation R-1 in the TR, in the context of current or future study and support of long connections for </w:t>
      </w:r>
      <w:proofErr w:type="spellStart"/>
      <w:r w:rsidRPr="00543758">
        <w:rPr>
          <w:b/>
          <w:bCs/>
          <w:color w:val="ED7D31" w:themeColor="accent2"/>
        </w:rPr>
        <w:t>eMTC</w:t>
      </w:r>
      <w:proofErr w:type="spellEnd"/>
      <w:r w:rsidRPr="00543758">
        <w:rPr>
          <w:b/>
          <w:bCs/>
          <w:color w:val="ED7D31" w:themeColor="accent2"/>
        </w:rPr>
        <w:t xml:space="preserve"> and NB-IoT over NTN, as it relates to uplink synchronization aspects.  </w:t>
      </w:r>
    </w:p>
    <w:p w14:paraId="737AD971" w14:textId="77777777" w:rsidR="00543758" w:rsidRPr="00543758" w:rsidRDefault="00543758" w:rsidP="00543758">
      <w:pPr>
        <w:rPr>
          <w:b/>
          <w:bCs/>
          <w:color w:val="ED7D31" w:themeColor="accent2"/>
          <w:lang w:val="en-US"/>
        </w:rPr>
      </w:pPr>
      <w:r w:rsidRPr="00543758">
        <w:rPr>
          <w:b/>
          <w:bCs/>
          <w:i/>
          <w:iCs/>
          <w:color w:val="ED7D31" w:themeColor="accent2"/>
          <w:u w:val="single"/>
          <w:lang w:val="en-US"/>
        </w:rPr>
        <w:t>Proposal R-2</w:t>
      </w:r>
      <w:r w:rsidRPr="00543758">
        <w:rPr>
          <w:b/>
          <w:bCs/>
          <w:color w:val="ED7D31" w:themeColor="accent2"/>
          <w:lang w:val="en-US"/>
        </w:rPr>
        <w:t>: RAN1 to consider potential enhancements to (N)PRACH design, depending on the requirements for satellite location accuracy and UE’s own geolocation accuracy at the UE.</w:t>
      </w:r>
    </w:p>
    <w:p w14:paraId="4AF4AA8D" w14:textId="5BEA1F5B" w:rsidR="00543758" w:rsidRDefault="00543758" w:rsidP="00543758">
      <w:pPr>
        <w:numPr>
          <w:ilvl w:val="0"/>
          <w:numId w:val="2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b/>
          <w:bCs/>
          <w:color w:val="ED7D31" w:themeColor="accent2"/>
          <w:lang w:val="en-US"/>
        </w:rPr>
      </w:pPr>
      <w:r w:rsidRPr="00543758">
        <w:rPr>
          <w:rFonts w:eastAsia="SimSun"/>
          <w:b/>
          <w:bCs/>
          <w:color w:val="ED7D31" w:themeColor="accent2"/>
          <w:lang w:val="en-US"/>
        </w:rPr>
        <w:t>The design should also consider facilitating closed-loop time and/or frequency corrections.</w:t>
      </w:r>
    </w:p>
    <w:p w14:paraId="3FC1C31F" w14:textId="77777777" w:rsidR="00B85EB0" w:rsidRPr="00543758" w:rsidRDefault="00B85EB0" w:rsidP="00B85EB0">
      <w:pPr>
        <w:overflowPunct w:val="0"/>
        <w:autoSpaceDE w:val="0"/>
        <w:autoSpaceDN w:val="0"/>
        <w:adjustRightInd w:val="0"/>
        <w:ind w:left="720"/>
        <w:contextualSpacing/>
        <w:textAlignment w:val="baseline"/>
        <w:rPr>
          <w:rFonts w:eastAsia="SimSun"/>
          <w:b/>
          <w:bCs/>
          <w:color w:val="ED7D31" w:themeColor="accent2"/>
          <w:lang w:val="en-US"/>
        </w:rPr>
      </w:pPr>
    </w:p>
    <w:p w14:paraId="3CBA6868" w14:textId="77777777" w:rsidR="0048606B" w:rsidRPr="0048606B" w:rsidRDefault="0048606B" w:rsidP="0048606B">
      <w:pPr>
        <w:rPr>
          <w:color w:val="ED7D31" w:themeColor="accent2"/>
          <w:lang w:val="en-US"/>
        </w:rPr>
      </w:pPr>
      <w:r w:rsidRPr="0048606B">
        <w:rPr>
          <w:b/>
          <w:bCs/>
          <w:i/>
          <w:iCs/>
          <w:color w:val="ED7D31" w:themeColor="accent2"/>
          <w:u w:val="single"/>
          <w:lang w:val="en-US"/>
        </w:rPr>
        <w:t>Observation R-2</w:t>
      </w:r>
      <w:r w:rsidRPr="0048606B">
        <w:rPr>
          <w:b/>
          <w:bCs/>
          <w:color w:val="ED7D31" w:themeColor="accent2"/>
          <w:lang w:val="en-US"/>
        </w:rPr>
        <w:t xml:space="preserve">: </w:t>
      </w:r>
      <w:r w:rsidRPr="0048606B">
        <w:rPr>
          <w:color w:val="ED7D31" w:themeColor="accent2"/>
          <w:lang w:val="en-US"/>
        </w:rPr>
        <w:t>Restricting alternate starting subcarriers for NPRACH transmissions allows to correct for potentially large initial uplink frequency synchronization errors (e.g., up to 1 kHz)</w:t>
      </w:r>
    </w:p>
    <w:p w14:paraId="56442E41" w14:textId="77777777" w:rsidR="0048606B" w:rsidRPr="0048606B" w:rsidRDefault="0048606B" w:rsidP="0048606B">
      <w:pPr>
        <w:numPr>
          <w:ilvl w:val="0"/>
          <w:numId w:val="2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color w:val="ED7D31" w:themeColor="accent2"/>
          <w:lang w:val="en-US"/>
        </w:rPr>
      </w:pPr>
      <w:r w:rsidRPr="0048606B">
        <w:rPr>
          <w:rFonts w:eastAsia="SimSun"/>
          <w:color w:val="ED7D31" w:themeColor="accent2"/>
          <w:lang w:val="en-US"/>
        </w:rPr>
        <w:t>Such a scheme may facilitate UE power savings by relaxing the frequency and accuracy of GNSS fixes and/or satellite ephemeris reads required.</w:t>
      </w:r>
    </w:p>
    <w:p w14:paraId="0ED71465" w14:textId="2CEED59F" w:rsidR="001E3751" w:rsidRPr="0048606B" w:rsidRDefault="0048606B" w:rsidP="003C267F">
      <w:pPr>
        <w:numPr>
          <w:ilvl w:val="0"/>
          <w:numId w:val="24"/>
        </w:numPr>
        <w:overflowPunct w:val="0"/>
        <w:autoSpaceDE w:val="0"/>
        <w:autoSpaceDN w:val="0"/>
        <w:adjustRightInd w:val="0"/>
        <w:contextualSpacing/>
        <w:textAlignment w:val="baseline"/>
        <w:rPr>
          <w:b/>
          <w:bCs/>
          <w:i/>
          <w:iCs/>
          <w:color w:val="ED7D31" w:themeColor="accent2"/>
          <w:u w:val="single"/>
          <w:lang w:val="en-US"/>
        </w:rPr>
      </w:pPr>
      <w:r w:rsidRPr="0048606B">
        <w:rPr>
          <w:rFonts w:eastAsia="SimSun"/>
          <w:color w:val="ED7D31" w:themeColor="accent2"/>
          <w:lang w:val="en-US"/>
        </w:rPr>
        <w:t>Such a scheme may also facilitate NPRACH-driven closed-loop corrections of time and frequency errors in connected mode, thereby reducing the power penalty from frequent GNSS fixes.</w:t>
      </w:r>
    </w:p>
    <w:p w14:paraId="6185FC51" w14:textId="77777777" w:rsidR="0048606B" w:rsidRPr="0048606B" w:rsidRDefault="0048606B" w:rsidP="0048606B">
      <w:pPr>
        <w:overflowPunct w:val="0"/>
        <w:autoSpaceDE w:val="0"/>
        <w:autoSpaceDN w:val="0"/>
        <w:adjustRightInd w:val="0"/>
        <w:ind w:left="720"/>
        <w:contextualSpacing/>
        <w:textAlignment w:val="baseline"/>
        <w:rPr>
          <w:b/>
          <w:bCs/>
          <w:i/>
          <w:iCs/>
          <w:color w:val="ED7D31" w:themeColor="accent2"/>
          <w:u w:val="single"/>
          <w:lang w:val="en-US"/>
        </w:rPr>
      </w:pPr>
    </w:p>
    <w:p w14:paraId="481C0A07" w14:textId="6C2D9B2C" w:rsidR="001E3751" w:rsidRDefault="001E3751" w:rsidP="001E3751">
      <w:pPr>
        <w:rPr>
          <w:b/>
          <w:bCs/>
          <w:color w:val="ED7D31" w:themeColor="accent2"/>
        </w:rPr>
      </w:pPr>
      <w:r w:rsidRPr="001E3751">
        <w:rPr>
          <w:b/>
          <w:bCs/>
          <w:i/>
          <w:iCs/>
          <w:color w:val="ED7D31" w:themeColor="accent2"/>
          <w:u w:val="single"/>
          <w:lang w:val="en-US"/>
        </w:rPr>
        <w:t>Proposal R-3</w:t>
      </w:r>
      <w:r w:rsidRPr="001E3751">
        <w:rPr>
          <w:b/>
          <w:bCs/>
          <w:color w:val="ED7D31" w:themeColor="accent2"/>
          <w:lang w:val="en-US"/>
        </w:rPr>
        <w:t xml:space="preserve">: </w:t>
      </w:r>
      <w:r w:rsidRPr="001E3751">
        <w:rPr>
          <w:b/>
          <w:bCs/>
          <w:color w:val="ED7D31" w:themeColor="accent2"/>
        </w:rPr>
        <w:t xml:space="preserve">Include Observation R-2 in the TR, in the context of current or future study for </w:t>
      </w:r>
      <w:proofErr w:type="spellStart"/>
      <w:r w:rsidRPr="001E3751">
        <w:rPr>
          <w:b/>
          <w:bCs/>
          <w:color w:val="ED7D31" w:themeColor="accent2"/>
        </w:rPr>
        <w:t>eMTC</w:t>
      </w:r>
      <w:proofErr w:type="spellEnd"/>
      <w:r w:rsidRPr="001E3751">
        <w:rPr>
          <w:b/>
          <w:bCs/>
          <w:color w:val="ED7D31" w:themeColor="accent2"/>
        </w:rPr>
        <w:t xml:space="preserve"> and NB-IoT over NTN, as it relates to uplink synchronization aspects.</w:t>
      </w:r>
    </w:p>
    <w:p w14:paraId="2CA6C878" w14:textId="77777777" w:rsidR="0048606B" w:rsidRPr="00543758" w:rsidRDefault="0048606B" w:rsidP="001E3751">
      <w:pPr>
        <w:rPr>
          <w:rFonts w:eastAsia="SimSun"/>
          <w:color w:val="ED7D31" w:themeColor="accent2"/>
          <w:lang w:val="en-US"/>
        </w:rPr>
      </w:pP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4997BAF" w14:textId="57526285" w:rsidR="002D79FA" w:rsidRDefault="00874392" w:rsidP="002D79FA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p w14:paraId="40CB324D" w14:textId="7D0B4217" w:rsidR="006C1D96" w:rsidRPr="001B159B" w:rsidRDefault="00E670D8" w:rsidP="001B159B">
      <w:r>
        <w:rPr>
          <w:lang w:val="en-US"/>
        </w:rPr>
        <w:t xml:space="preserve">[2] </w:t>
      </w:r>
      <w:r w:rsidR="00AD76C2" w:rsidRPr="00AD76C2">
        <w:rPr>
          <w:lang w:val="en-US"/>
        </w:rPr>
        <w:t>R1-2103070</w:t>
      </w:r>
      <w:r w:rsidR="00963807">
        <w:rPr>
          <w:lang w:val="en-US"/>
        </w:rPr>
        <w:t>, “</w:t>
      </w:r>
      <w:r w:rsidR="00AE187B" w:rsidRPr="00AE187B">
        <w:rPr>
          <w:lang w:val="en-US"/>
        </w:rPr>
        <w:t>Scenarios applicable to NB-IoT/</w:t>
      </w:r>
      <w:proofErr w:type="spellStart"/>
      <w:r w:rsidR="00AE187B" w:rsidRPr="00AE187B">
        <w:rPr>
          <w:lang w:val="en-US"/>
        </w:rPr>
        <w:t>eMTC</w:t>
      </w:r>
      <w:proofErr w:type="spellEnd"/>
      <w:r w:rsidR="00963807">
        <w:rPr>
          <w:lang w:val="en-US"/>
        </w:rPr>
        <w:t>” by Qualcomm Incorporated, RAN1 10</w:t>
      </w:r>
      <w:r w:rsidR="00292507">
        <w:rPr>
          <w:lang w:val="en-US"/>
        </w:rPr>
        <w:t>4</w:t>
      </w:r>
      <w:r w:rsidR="00963807">
        <w:rPr>
          <w:lang w:val="en-US"/>
        </w:rPr>
        <w:t>-</w:t>
      </w:r>
      <w:r w:rsidR="00FB5B90">
        <w:rPr>
          <w:lang w:val="en-US"/>
        </w:rPr>
        <w:t>bis-</w:t>
      </w:r>
      <w:r w:rsidR="00963807">
        <w:rPr>
          <w:lang w:val="en-US"/>
        </w:rPr>
        <w:t>e</w:t>
      </w:r>
      <w:r w:rsidR="007C3908">
        <w:rPr>
          <w:lang w:val="en-US"/>
        </w:rPr>
        <w:t>.</w:t>
      </w:r>
    </w:p>
    <w:sectPr w:rsidR="006C1D96" w:rsidRPr="001B159B" w:rsidSect="00717CC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B6D2E" w14:textId="77777777" w:rsidR="00754914" w:rsidRDefault="00754914">
      <w:pPr>
        <w:spacing w:after="0"/>
      </w:pPr>
      <w:r>
        <w:separator/>
      </w:r>
    </w:p>
  </w:endnote>
  <w:endnote w:type="continuationSeparator" w:id="0">
    <w:p w14:paraId="1FCBC1AF" w14:textId="77777777" w:rsidR="00754914" w:rsidRDefault="00754914">
      <w:pPr>
        <w:spacing w:after="0"/>
      </w:pPr>
      <w:r>
        <w:continuationSeparator/>
      </w:r>
    </w:p>
  </w:endnote>
  <w:endnote w:type="continuationNotice" w:id="1">
    <w:p w14:paraId="25482A55" w14:textId="77777777" w:rsidR="00754914" w:rsidRDefault="007549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FC3D4" w14:textId="77777777" w:rsidR="00754914" w:rsidRDefault="00754914">
      <w:pPr>
        <w:spacing w:after="0"/>
      </w:pPr>
      <w:r>
        <w:separator/>
      </w:r>
    </w:p>
  </w:footnote>
  <w:footnote w:type="continuationSeparator" w:id="0">
    <w:p w14:paraId="6642F59D" w14:textId="77777777" w:rsidR="00754914" w:rsidRDefault="00754914">
      <w:pPr>
        <w:spacing w:after="0"/>
      </w:pPr>
      <w:r>
        <w:continuationSeparator/>
      </w:r>
    </w:p>
  </w:footnote>
  <w:footnote w:type="continuationNotice" w:id="1">
    <w:p w14:paraId="66FB07CA" w14:textId="77777777" w:rsidR="00754914" w:rsidRDefault="007549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26814"/>
    <w:multiLevelType w:val="hybridMultilevel"/>
    <w:tmpl w:val="3F26DF28"/>
    <w:lvl w:ilvl="0" w:tplc="5B4A9D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C5264"/>
    <w:multiLevelType w:val="hybridMultilevel"/>
    <w:tmpl w:val="8376E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F3CEF"/>
    <w:multiLevelType w:val="hybridMultilevel"/>
    <w:tmpl w:val="A1246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D6013"/>
    <w:multiLevelType w:val="hybridMultilevel"/>
    <w:tmpl w:val="1C46EC34"/>
    <w:lvl w:ilvl="0" w:tplc="FD28A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55F23"/>
    <w:multiLevelType w:val="hybridMultilevel"/>
    <w:tmpl w:val="014AB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B0A50"/>
    <w:multiLevelType w:val="hybridMultilevel"/>
    <w:tmpl w:val="30744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B7560"/>
    <w:multiLevelType w:val="hybridMultilevel"/>
    <w:tmpl w:val="5150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6F302F"/>
    <w:multiLevelType w:val="hybridMultilevel"/>
    <w:tmpl w:val="BD4218D0"/>
    <w:lvl w:ilvl="0" w:tplc="5F6053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D38B1"/>
    <w:multiLevelType w:val="hybridMultilevel"/>
    <w:tmpl w:val="451E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A672F"/>
    <w:multiLevelType w:val="hybridMultilevel"/>
    <w:tmpl w:val="7F321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680E32"/>
    <w:multiLevelType w:val="hybridMultilevel"/>
    <w:tmpl w:val="8798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980F47"/>
    <w:multiLevelType w:val="hybridMultilevel"/>
    <w:tmpl w:val="AD622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52D04"/>
    <w:multiLevelType w:val="hybridMultilevel"/>
    <w:tmpl w:val="E902792A"/>
    <w:lvl w:ilvl="0" w:tplc="C6F2DF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4E3778"/>
    <w:multiLevelType w:val="hybridMultilevel"/>
    <w:tmpl w:val="1D38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4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23"/>
  </w:num>
  <w:num w:numId="5">
    <w:abstractNumId w:val="14"/>
  </w:num>
  <w:num w:numId="6">
    <w:abstractNumId w:val="29"/>
  </w:num>
  <w:num w:numId="7">
    <w:abstractNumId w:val="33"/>
  </w:num>
  <w:num w:numId="8">
    <w:abstractNumId w:val="9"/>
  </w:num>
  <w:num w:numId="9">
    <w:abstractNumId w:val="35"/>
  </w:num>
  <w:num w:numId="10">
    <w:abstractNumId w:val="18"/>
  </w:num>
  <w:num w:numId="11">
    <w:abstractNumId w:val="7"/>
  </w:num>
  <w:num w:numId="12">
    <w:abstractNumId w:val="1"/>
  </w:num>
  <w:num w:numId="13">
    <w:abstractNumId w:val="36"/>
  </w:num>
  <w:num w:numId="14">
    <w:abstractNumId w:val="13"/>
  </w:num>
  <w:num w:numId="15">
    <w:abstractNumId w:val="8"/>
  </w:num>
  <w:num w:numId="16">
    <w:abstractNumId w:val="2"/>
  </w:num>
  <w:num w:numId="17">
    <w:abstractNumId w:val="10"/>
  </w:num>
  <w:num w:numId="18">
    <w:abstractNumId w:val="27"/>
  </w:num>
  <w:num w:numId="19">
    <w:abstractNumId w:val="19"/>
  </w:num>
  <w:num w:numId="20">
    <w:abstractNumId w:val="12"/>
  </w:num>
  <w:num w:numId="21">
    <w:abstractNumId w:val="17"/>
  </w:num>
  <w:num w:numId="22">
    <w:abstractNumId w:val="4"/>
  </w:num>
  <w:num w:numId="23">
    <w:abstractNumId w:val="34"/>
  </w:num>
  <w:num w:numId="24">
    <w:abstractNumId w:val="31"/>
  </w:num>
  <w:num w:numId="25">
    <w:abstractNumId w:val="6"/>
  </w:num>
  <w:num w:numId="26">
    <w:abstractNumId w:val="24"/>
  </w:num>
  <w:num w:numId="27">
    <w:abstractNumId w:val="26"/>
  </w:num>
  <w:num w:numId="28">
    <w:abstractNumId w:val="21"/>
  </w:num>
  <w:num w:numId="29">
    <w:abstractNumId w:val="5"/>
  </w:num>
  <w:num w:numId="30">
    <w:abstractNumId w:val="28"/>
  </w:num>
  <w:num w:numId="31">
    <w:abstractNumId w:val="22"/>
  </w:num>
  <w:num w:numId="32">
    <w:abstractNumId w:val="30"/>
  </w:num>
  <w:num w:numId="33">
    <w:abstractNumId w:val="15"/>
  </w:num>
  <w:num w:numId="34">
    <w:abstractNumId w:val="25"/>
  </w:num>
  <w:num w:numId="35">
    <w:abstractNumId w:val="32"/>
  </w:num>
  <w:num w:numId="36">
    <w:abstractNumId w:val="1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1F83"/>
    <w:rsid w:val="00003D45"/>
    <w:rsid w:val="00005895"/>
    <w:rsid w:val="00005C95"/>
    <w:rsid w:val="000067D8"/>
    <w:rsid w:val="0000789C"/>
    <w:rsid w:val="00013519"/>
    <w:rsid w:val="00013AC4"/>
    <w:rsid w:val="00015ADE"/>
    <w:rsid w:val="00017C6B"/>
    <w:rsid w:val="0002016E"/>
    <w:rsid w:val="00022216"/>
    <w:rsid w:val="00022E30"/>
    <w:rsid w:val="000236C6"/>
    <w:rsid w:val="00024968"/>
    <w:rsid w:val="000350B2"/>
    <w:rsid w:val="000369AA"/>
    <w:rsid w:val="000369C3"/>
    <w:rsid w:val="00037582"/>
    <w:rsid w:val="00037919"/>
    <w:rsid w:val="0004041F"/>
    <w:rsid w:val="00041246"/>
    <w:rsid w:val="00042869"/>
    <w:rsid w:val="00042BED"/>
    <w:rsid w:val="00042EA4"/>
    <w:rsid w:val="00045BDF"/>
    <w:rsid w:val="00046020"/>
    <w:rsid w:val="00047265"/>
    <w:rsid w:val="000500F7"/>
    <w:rsid w:val="000543D1"/>
    <w:rsid w:val="00054E5C"/>
    <w:rsid w:val="000567F0"/>
    <w:rsid w:val="00063DAE"/>
    <w:rsid w:val="00065550"/>
    <w:rsid w:val="00067B28"/>
    <w:rsid w:val="000707F2"/>
    <w:rsid w:val="00076505"/>
    <w:rsid w:val="00081CDD"/>
    <w:rsid w:val="00082A76"/>
    <w:rsid w:val="00086EC3"/>
    <w:rsid w:val="00087DAE"/>
    <w:rsid w:val="000915B9"/>
    <w:rsid w:val="00095D03"/>
    <w:rsid w:val="00096010"/>
    <w:rsid w:val="00097E6B"/>
    <w:rsid w:val="000A10B3"/>
    <w:rsid w:val="000A21A9"/>
    <w:rsid w:val="000A35E3"/>
    <w:rsid w:val="000B052A"/>
    <w:rsid w:val="000B118C"/>
    <w:rsid w:val="000B1990"/>
    <w:rsid w:val="000B1B70"/>
    <w:rsid w:val="000B213C"/>
    <w:rsid w:val="000B240E"/>
    <w:rsid w:val="000B3E7A"/>
    <w:rsid w:val="000B5F64"/>
    <w:rsid w:val="000C30A8"/>
    <w:rsid w:val="000C5D30"/>
    <w:rsid w:val="000C6FD1"/>
    <w:rsid w:val="000D1C42"/>
    <w:rsid w:val="000D3095"/>
    <w:rsid w:val="000D4151"/>
    <w:rsid w:val="000D756E"/>
    <w:rsid w:val="000E1342"/>
    <w:rsid w:val="000E330D"/>
    <w:rsid w:val="000E3D75"/>
    <w:rsid w:val="000F243A"/>
    <w:rsid w:val="000F2A2F"/>
    <w:rsid w:val="000F50DD"/>
    <w:rsid w:val="000F70C7"/>
    <w:rsid w:val="001000FD"/>
    <w:rsid w:val="0010027A"/>
    <w:rsid w:val="00100D50"/>
    <w:rsid w:val="00101C4B"/>
    <w:rsid w:val="0010253A"/>
    <w:rsid w:val="001030EF"/>
    <w:rsid w:val="001044B8"/>
    <w:rsid w:val="001119A6"/>
    <w:rsid w:val="00114D8E"/>
    <w:rsid w:val="001162F1"/>
    <w:rsid w:val="00120A81"/>
    <w:rsid w:val="00122D19"/>
    <w:rsid w:val="001232EC"/>
    <w:rsid w:val="00124E25"/>
    <w:rsid w:val="00124E5D"/>
    <w:rsid w:val="00125558"/>
    <w:rsid w:val="00125DAC"/>
    <w:rsid w:val="001300A9"/>
    <w:rsid w:val="00135D79"/>
    <w:rsid w:val="0013602A"/>
    <w:rsid w:val="001369AD"/>
    <w:rsid w:val="0014319E"/>
    <w:rsid w:val="0014492A"/>
    <w:rsid w:val="00144F61"/>
    <w:rsid w:val="0014659F"/>
    <w:rsid w:val="00146E52"/>
    <w:rsid w:val="00147D57"/>
    <w:rsid w:val="001536B5"/>
    <w:rsid w:val="00154C05"/>
    <w:rsid w:val="0015563F"/>
    <w:rsid w:val="0015697F"/>
    <w:rsid w:val="0015790E"/>
    <w:rsid w:val="001617A5"/>
    <w:rsid w:val="001650C3"/>
    <w:rsid w:val="00166438"/>
    <w:rsid w:val="00166645"/>
    <w:rsid w:val="001711B6"/>
    <w:rsid w:val="00173143"/>
    <w:rsid w:val="001839D7"/>
    <w:rsid w:val="00184BF6"/>
    <w:rsid w:val="001853AB"/>
    <w:rsid w:val="001905A1"/>
    <w:rsid w:val="00190E24"/>
    <w:rsid w:val="00193D8B"/>
    <w:rsid w:val="00194F81"/>
    <w:rsid w:val="001A0106"/>
    <w:rsid w:val="001A1B4E"/>
    <w:rsid w:val="001A1E09"/>
    <w:rsid w:val="001A3BBF"/>
    <w:rsid w:val="001A452F"/>
    <w:rsid w:val="001A53DE"/>
    <w:rsid w:val="001B0B8A"/>
    <w:rsid w:val="001B159B"/>
    <w:rsid w:val="001B1620"/>
    <w:rsid w:val="001B1B3A"/>
    <w:rsid w:val="001B1EC7"/>
    <w:rsid w:val="001B27CF"/>
    <w:rsid w:val="001B2E20"/>
    <w:rsid w:val="001B36F8"/>
    <w:rsid w:val="001B71F9"/>
    <w:rsid w:val="001B7AF9"/>
    <w:rsid w:val="001C099B"/>
    <w:rsid w:val="001C6F21"/>
    <w:rsid w:val="001D0240"/>
    <w:rsid w:val="001D05E9"/>
    <w:rsid w:val="001D119A"/>
    <w:rsid w:val="001D3DB8"/>
    <w:rsid w:val="001D4635"/>
    <w:rsid w:val="001E008E"/>
    <w:rsid w:val="001E0B5B"/>
    <w:rsid w:val="001E1134"/>
    <w:rsid w:val="001E3751"/>
    <w:rsid w:val="001E7EFE"/>
    <w:rsid w:val="001F0F79"/>
    <w:rsid w:val="001F5AE9"/>
    <w:rsid w:val="001F70E2"/>
    <w:rsid w:val="0021012D"/>
    <w:rsid w:val="00210BBD"/>
    <w:rsid w:val="00212CB8"/>
    <w:rsid w:val="002162F8"/>
    <w:rsid w:val="00220AAF"/>
    <w:rsid w:val="0022619C"/>
    <w:rsid w:val="002261C8"/>
    <w:rsid w:val="00230057"/>
    <w:rsid w:val="002331A3"/>
    <w:rsid w:val="00233DFF"/>
    <w:rsid w:val="00234B9A"/>
    <w:rsid w:val="002407DF"/>
    <w:rsid w:val="002424FF"/>
    <w:rsid w:val="00244F6A"/>
    <w:rsid w:val="00244FFA"/>
    <w:rsid w:val="00245257"/>
    <w:rsid w:val="00245F3F"/>
    <w:rsid w:val="002500D0"/>
    <w:rsid w:val="00250197"/>
    <w:rsid w:val="00254B59"/>
    <w:rsid w:val="00254F67"/>
    <w:rsid w:val="00255F0A"/>
    <w:rsid w:val="00256BFC"/>
    <w:rsid w:val="00260902"/>
    <w:rsid w:val="00262295"/>
    <w:rsid w:val="00262FFA"/>
    <w:rsid w:val="00264BDF"/>
    <w:rsid w:val="002742EE"/>
    <w:rsid w:val="00276556"/>
    <w:rsid w:val="00277DE8"/>
    <w:rsid w:val="002804CE"/>
    <w:rsid w:val="00280A84"/>
    <w:rsid w:val="00287AD9"/>
    <w:rsid w:val="00287B8D"/>
    <w:rsid w:val="00291786"/>
    <w:rsid w:val="00292507"/>
    <w:rsid w:val="00292F3C"/>
    <w:rsid w:val="0029388D"/>
    <w:rsid w:val="00294D80"/>
    <w:rsid w:val="002A30DB"/>
    <w:rsid w:val="002A3F7C"/>
    <w:rsid w:val="002B0F6D"/>
    <w:rsid w:val="002B2028"/>
    <w:rsid w:val="002B2239"/>
    <w:rsid w:val="002B2E5B"/>
    <w:rsid w:val="002B2E77"/>
    <w:rsid w:val="002B302D"/>
    <w:rsid w:val="002B57F0"/>
    <w:rsid w:val="002C1AA9"/>
    <w:rsid w:val="002C343D"/>
    <w:rsid w:val="002C467F"/>
    <w:rsid w:val="002C481C"/>
    <w:rsid w:val="002C4DBD"/>
    <w:rsid w:val="002D0EEA"/>
    <w:rsid w:val="002D20C0"/>
    <w:rsid w:val="002D43BB"/>
    <w:rsid w:val="002D43C9"/>
    <w:rsid w:val="002D7182"/>
    <w:rsid w:val="002D79FA"/>
    <w:rsid w:val="002E0ABA"/>
    <w:rsid w:val="002E213A"/>
    <w:rsid w:val="002E2C16"/>
    <w:rsid w:val="002E35D3"/>
    <w:rsid w:val="00314B41"/>
    <w:rsid w:val="00316C77"/>
    <w:rsid w:val="003175FA"/>
    <w:rsid w:val="00320EF9"/>
    <w:rsid w:val="003214D1"/>
    <w:rsid w:val="003216E0"/>
    <w:rsid w:val="00321A89"/>
    <w:rsid w:val="003225F3"/>
    <w:rsid w:val="00323D61"/>
    <w:rsid w:val="003268C2"/>
    <w:rsid w:val="00333E25"/>
    <w:rsid w:val="003359D4"/>
    <w:rsid w:val="003362EB"/>
    <w:rsid w:val="0033638B"/>
    <w:rsid w:val="00340D26"/>
    <w:rsid w:val="00343629"/>
    <w:rsid w:val="00350D2C"/>
    <w:rsid w:val="003516D7"/>
    <w:rsid w:val="0035424A"/>
    <w:rsid w:val="00354A62"/>
    <w:rsid w:val="00355044"/>
    <w:rsid w:val="00355ABE"/>
    <w:rsid w:val="00356B8B"/>
    <w:rsid w:val="00362F3B"/>
    <w:rsid w:val="003646A0"/>
    <w:rsid w:val="00370D4F"/>
    <w:rsid w:val="00380B18"/>
    <w:rsid w:val="00382105"/>
    <w:rsid w:val="00382C3B"/>
    <w:rsid w:val="0038329C"/>
    <w:rsid w:val="00386F50"/>
    <w:rsid w:val="00387099"/>
    <w:rsid w:val="003907A8"/>
    <w:rsid w:val="00392322"/>
    <w:rsid w:val="003A012C"/>
    <w:rsid w:val="003B0086"/>
    <w:rsid w:val="003B0F05"/>
    <w:rsid w:val="003B1F3F"/>
    <w:rsid w:val="003B2922"/>
    <w:rsid w:val="003B4098"/>
    <w:rsid w:val="003B5465"/>
    <w:rsid w:val="003C0419"/>
    <w:rsid w:val="003C0B13"/>
    <w:rsid w:val="003C1A82"/>
    <w:rsid w:val="003C5BD8"/>
    <w:rsid w:val="003C7BF5"/>
    <w:rsid w:val="003D11EB"/>
    <w:rsid w:val="003D51EC"/>
    <w:rsid w:val="003E14C5"/>
    <w:rsid w:val="003E14E1"/>
    <w:rsid w:val="003E4EB7"/>
    <w:rsid w:val="003E70DF"/>
    <w:rsid w:val="003F1061"/>
    <w:rsid w:val="003F14E0"/>
    <w:rsid w:val="003F3AE4"/>
    <w:rsid w:val="003F60AF"/>
    <w:rsid w:val="003F6366"/>
    <w:rsid w:val="00400A2E"/>
    <w:rsid w:val="0040494C"/>
    <w:rsid w:val="004054D3"/>
    <w:rsid w:val="00410A8D"/>
    <w:rsid w:val="0041454F"/>
    <w:rsid w:val="0041506D"/>
    <w:rsid w:val="00421B57"/>
    <w:rsid w:val="00423CEA"/>
    <w:rsid w:val="00425C37"/>
    <w:rsid w:val="00426EA5"/>
    <w:rsid w:val="00427E2F"/>
    <w:rsid w:val="0043047E"/>
    <w:rsid w:val="00430B18"/>
    <w:rsid w:val="00430CC5"/>
    <w:rsid w:val="00431380"/>
    <w:rsid w:val="00436176"/>
    <w:rsid w:val="00436E93"/>
    <w:rsid w:val="00440303"/>
    <w:rsid w:val="00443496"/>
    <w:rsid w:val="00443F9F"/>
    <w:rsid w:val="004456A9"/>
    <w:rsid w:val="00446569"/>
    <w:rsid w:val="004523F4"/>
    <w:rsid w:val="00456A24"/>
    <w:rsid w:val="00456BD4"/>
    <w:rsid w:val="00457041"/>
    <w:rsid w:val="00461019"/>
    <w:rsid w:val="0046275D"/>
    <w:rsid w:val="00462BE6"/>
    <w:rsid w:val="00464CA3"/>
    <w:rsid w:val="0046551E"/>
    <w:rsid w:val="00465E7B"/>
    <w:rsid w:val="004705D7"/>
    <w:rsid w:val="00470B8F"/>
    <w:rsid w:val="00476823"/>
    <w:rsid w:val="00476C2A"/>
    <w:rsid w:val="00480C10"/>
    <w:rsid w:val="00483468"/>
    <w:rsid w:val="00483DE7"/>
    <w:rsid w:val="004849EF"/>
    <w:rsid w:val="0048606B"/>
    <w:rsid w:val="00486BCA"/>
    <w:rsid w:val="0049177D"/>
    <w:rsid w:val="00491CD0"/>
    <w:rsid w:val="0049213F"/>
    <w:rsid w:val="0049278F"/>
    <w:rsid w:val="0049414B"/>
    <w:rsid w:val="0049613A"/>
    <w:rsid w:val="00496D8F"/>
    <w:rsid w:val="004A062D"/>
    <w:rsid w:val="004A155B"/>
    <w:rsid w:val="004A2F97"/>
    <w:rsid w:val="004A3AAA"/>
    <w:rsid w:val="004A772F"/>
    <w:rsid w:val="004B2956"/>
    <w:rsid w:val="004B3AF1"/>
    <w:rsid w:val="004B49AA"/>
    <w:rsid w:val="004B5245"/>
    <w:rsid w:val="004B546B"/>
    <w:rsid w:val="004B5629"/>
    <w:rsid w:val="004C0ECA"/>
    <w:rsid w:val="004C3364"/>
    <w:rsid w:val="004C58B1"/>
    <w:rsid w:val="004C5F77"/>
    <w:rsid w:val="004C7EDB"/>
    <w:rsid w:val="004D2913"/>
    <w:rsid w:val="004D3F76"/>
    <w:rsid w:val="004D442C"/>
    <w:rsid w:val="004D58A2"/>
    <w:rsid w:val="004D634E"/>
    <w:rsid w:val="004E1B16"/>
    <w:rsid w:val="004E26B2"/>
    <w:rsid w:val="004E40C4"/>
    <w:rsid w:val="004F0A84"/>
    <w:rsid w:val="004F25FD"/>
    <w:rsid w:val="004F418F"/>
    <w:rsid w:val="004F53B6"/>
    <w:rsid w:val="005000AD"/>
    <w:rsid w:val="00500B75"/>
    <w:rsid w:val="005016CD"/>
    <w:rsid w:val="0050355D"/>
    <w:rsid w:val="005048CD"/>
    <w:rsid w:val="00505979"/>
    <w:rsid w:val="00506171"/>
    <w:rsid w:val="00507E7B"/>
    <w:rsid w:val="0051062E"/>
    <w:rsid w:val="00511945"/>
    <w:rsid w:val="0051448E"/>
    <w:rsid w:val="00517F9D"/>
    <w:rsid w:val="00520C40"/>
    <w:rsid w:val="00520E7B"/>
    <w:rsid w:val="00520F4B"/>
    <w:rsid w:val="00523692"/>
    <w:rsid w:val="00524FF3"/>
    <w:rsid w:val="0052585C"/>
    <w:rsid w:val="00527F03"/>
    <w:rsid w:val="00527F8A"/>
    <w:rsid w:val="005328B5"/>
    <w:rsid w:val="00535BED"/>
    <w:rsid w:val="00537332"/>
    <w:rsid w:val="005419EC"/>
    <w:rsid w:val="00543758"/>
    <w:rsid w:val="005446A1"/>
    <w:rsid w:val="0054719B"/>
    <w:rsid w:val="0055738F"/>
    <w:rsid w:val="00557D4B"/>
    <w:rsid w:val="00560F08"/>
    <w:rsid w:val="00561607"/>
    <w:rsid w:val="00562029"/>
    <w:rsid w:val="00563704"/>
    <w:rsid w:val="0056568B"/>
    <w:rsid w:val="0056646A"/>
    <w:rsid w:val="0057199B"/>
    <w:rsid w:val="00576F7A"/>
    <w:rsid w:val="00580B52"/>
    <w:rsid w:val="00582CAB"/>
    <w:rsid w:val="00586156"/>
    <w:rsid w:val="005865C0"/>
    <w:rsid w:val="00587DD7"/>
    <w:rsid w:val="0059205F"/>
    <w:rsid w:val="00592355"/>
    <w:rsid w:val="00593C94"/>
    <w:rsid w:val="0059466F"/>
    <w:rsid w:val="00595973"/>
    <w:rsid w:val="00597070"/>
    <w:rsid w:val="00597697"/>
    <w:rsid w:val="005A312F"/>
    <w:rsid w:val="005A6DE2"/>
    <w:rsid w:val="005A74CD"/>
    <w:rsid w:val="005B0A3D"/>
    <w:rsid w:val="005B57A9"/>
    <w:rsid w:val="005B6775"/>
    <w:rsid w:val="005C11E1"/>
    <w:rsid w:val="005C4924"/>
    <w:rsid w:val="005C4C86"/>
    <w:rsid w:val="005D201C"/>
    <w:rsid w:val="005D3FCC"/>
    <w:rsid w:val="005D5A87"/>
    <w:rsid w:val="005D6B6E"/>
    <w:rsid w:val="005D7B4E"/>
    <w:rsid w:val="005E3B3C"/>
    <w:rsid w:val="005E55F7"/>
    <w:rsid w:val="005E6325"/>
    <w:rsid w:val="005F1605"/>
    <w:rsid w:val="005F3A25"/>
    <w:rsid w:val="00600B37"/>
    <w:rsid w:val="00601F79"/>
    <w:rsid w:val="0060301B"/>
    <w:rsid w:val="006039A2"/>
    <w:rsid w:val="00606978"/>
    <w:rsid w:val="00610DC9"/>
    <w:rsid w:val="00612769"/>
    <w:rsid w:val="006130D9"/>
    <w:rsid w:val="00614C79"/>
    <w:rsid w:val="006175A2"/>
    <w:rsid w:val="00620296"/>
    <w:rsid w:val="00621280"/>
    <w:rsid w:val="00621B09"/>
    <w:rsid w:val="00623263"/>
    <w:rsid w:val="00632162"/>
    <w:rsid w:val="00633EE1"/>
    <w:rsid w:val="006362AA"/>
    <w:rsid w:val="00636D1E"/>
    <w:rsid w:val="00640363"/>
    <w:rsid w:val="0064384F"/>
    <w:rsid w:val="00645661"/>
    <w:rsid w:val="00647D8A"/>
    <w:rsid w:val="00650C54"/>
    <w:rsid w:val="00651767"/>
    <w:rsid w:val="00651E33"/>
    <w:rsid w:val="006530FE"/>
    <w:rsid w:val="00662A01"/>
    <w:rsid w:val="00663377"/>
    <w:rsid w:val="006634DF"/>
    <w:rsid w:val="00667A31"/>
    <w:rsid w:val="00671081"/>
    <w:rsid w:val="006723D9"/>
    <w:rsid w:val="00672CE3"/>
    <w:rsid w:val="00674A20"/>
    <w:rsid w:val="006805FD"/>
    <w:rsid w:val="00680713"/>
    <w:rsid w:val="006807E3"/>
    <w:rsid w:val="006829D6"/>
    <w:rsid w:val="00683301"/>
    <w:rsid w:val="0069025C"/>
    <w:rsid w:val="006905AC"/>
    <w:rsid w:val="00691B3F"/>
    <w:rsid w:val="00694ED0"/>
    <w:rsid w:val="00697149"/>
    <w:rsid w:val="006A04FA"/>
    <w:rsid w:val="006A135D"/>
    <w:rsid w:val="006B2436"/>
    <w:rsid w:val="006B30A6"/>
    <w:rsid w:val="006B3A59"/>
    <w:rsid w:val="006C1CA5"/>
    <w:rsid w:val="006C1D96"/>
    <w:rsid w:val="006C58AD"/>
    <w:rsid w:val="006C5ED9"/>
    <w:rsid w:val="006C712A"/>
    <w:rsid w:val="006D0302"/>
    <w:rsid w:val="006D3C51"/>
    <w:rsid w:val="006E175E"/>
    <w:rsid w:val="006E192E"/>
    <w:rsid w:val="006E3309"/>
    <w:rsid w:val="006E5B7D"/>
    <w:rsid w:val="00702EB8"/>
    <w:rsid w:val="00710096"/>
    <w:rsid w:val="0071009A"/>
    <w:rsid w:val="00712955"/>
    <w:rsid w:val="00712BC8"/>
    <w:rsid w:val="007130B5"/>
    <w:rsid w:val="007165F3"/>
    <w:rsid w:val="00717AD3"/>
    <w:rsid w:val="00717CCC"/>
    <w:rsid w:val="0072121A"/>
    <w:rsid w:val="00722924"/>
    <w:rsid w:val="00722FB5"/>
    <w:rsid w:val="00730F58"/>
    <w:rsid w:val="00731046"/>
    <w:rsid w:val="00731659"/>
    <w:rsid w:val="00731C13"/>
    <w:rsid w:val="007331DA"/>
    <w:rsid w:val="007366C0"/>
    <w:rsid w:val="00737E91"/>
    <w:rsid w:val="007434D3"/>
    <w:rsid w:val="007435A6"/>
    <w:rsid w:val="00743D60"/>
    <w:rsid w:val="00745B50"/>
    <w:rsid w:val="00745BCD"/>
    <w:rsid w:val="007473E4"/>
    <w:rsid w:val="0075364E"/>
    <w:rsid w:val="00754914"/>
    <w:rsid w:val="0075604E"/>
    <w:rsid w:val="007575DD"/>
    <w:rsid w:val="00764301"/>
    <w:rsid w:val="00766AE7"/>
    <w:rsid w:val="0077522D"/>
    <w:rsid w:val="00784DC8"/>
    <w:rsid w:val="007851C8"/>
    <w:rsid w:val="007863B5"/>
    <w:rsid w:val="00787678"/>
    <w:rsid w:val="00791E18"/>
    <w:rsid w:val="0079416A"/>
    <w:rsid w:val="00794448"/>
    <w:rsid w:val="0079447F"/>
    <w:rsid w:val="0079595B"/>
    <w:rsid w:val="00796D4E"/>
    <w:rsid w:val="007A1EB1"/>
    <w:rsid w:val="007A47FC"/>
    <w:rsid w:val="007B28A2"/>
    <w:rsid w:val="007B2C43"/>
    <w:rsid w:val="007B3113"/>
    <w:rsid w:val="007B5D9A"/>
    <w:rsid w:val="007B62B2"/>
    <w:rsid w:val="007C0C7E"/>
    <w:rsid w:val="007C1CB5"/>
    <w:rsid w:val="007C370A"/>
    <w:rsid w:val="007C3908"/>
    <w:rsid w:val="007D38E7"/>
    <w:rsid w:val="007D4525"/>
    <w:rsid w:val="007D461B"/>
    <w:rsid w:val="007D69FE"/>
    <w:rsid w:val="007D7D06"/>
    <w:rsid w:val="007E48DD"/>
    <w:rsid w:val="007E5F0B"/>
    <w:rsid w:val="007E6B5F"/>
    <w:rsid w:val="007E7769"/>
    <w:rsid w:val="007F0DE1"/>
    <w:rsid w:val="007F359F"/>
    <w:rsid w:val="007F6421"/>
    <w:rsid w:val="007F72E4"/>
    <w:rsid w:val="0080168D"/>
    <w:rsid w:val="008019C7"/>
    <w:rsid w:val="00801FF0"/>
    <w:rsid w:val="008055C7"/>
    <w:rsid w:val="008059AF"/>
    <w:rsid w:val="0080655B"/>
    <w:rsid w:val="00810180"/>
    <w:rsid w:val="00810DA9"/>
    <w:rsid w:val="00814286"/>
    <w:rsid w:val="00815596"/>
    <w:rsid w:val="00820856"/>
    <w:rsid w:val="008208F6"/>
    <w:rsid w:val="00820A4A"/>
    <w:rsid w:val="008221BA"/>
    <w:rsid w:val="008228A4"/>
    <w:rsid w:val="008260B0"/>
    <w:rsid w:val="0083283A"/>
    <w:rsid w:val="0083500B"/>
    <w:rsid w:val="00835C35"/>
    <w:rsid w:val="0083762E"/>
    <w:rsid w:val="008405AD"/>
    <w:rsid w:val="0084552F"/>
    <w:rsid w:val="00847784"/>
    <w:rsid w:val="008561D5"/>
    <w:rsid w:val="00856C4E"/>
    <w:rsid w:val="00857016"/>
    <w:rsid w:val="008607ED"/>
    <w:rsid w:val="008608DB"/>
    <w:rsid w:val="008624C3"/>
    <w:rsid w:val="0086481F"/>
    <w:rsid w:val="00866797"/>
    <w:rsid w:val="00866ACC"/>
    <w:rsid w:val="00866F78"/>
    <w:rsid w:val="00867677"/>
    <w:rsid w:val="008705A9"/>
    <w:rsid w:val="00872AC5"/>
    <w:rsid w:val="00873CB9"/>
    <w:rsid w:val="00874392"/>
    <w:rsid w:val="008744D8"/>
    <w:rsid w:val="00877F24"/>
    <w:rsid w:val="0088116B"/>
    <w:rsid w:val="00883617"/>
    <w:rsid w:val="00883855"/>
    <w:rsid w:val="008846CA"/>
    <w:rsid w:val="00886B32"/>
    <w:rsid w:val="00887EB0"/>
    <w:rsid w:val="0089087B"/>
    <w:rsid w:val="0089184B"/>
    <w:rsid w:val="0089235F"/>
    <w:rsid w:val="00893F41"/>
    <w:rsid w:val="00895FDD"/>
    <w:rsid w:val="00896F61"/>
    <w:rsid w:val="008A2655"/>
    <w:rsid w:val="008A32CA"/>
    <w:rsid w:val="008A385C"/>
    <w:rsid w:val="008A43E0"/>
    <w:rsid w:val="008A6C72"/>
    <w:rsid w:val="008A6EFF"/>
    <w:rsid w:val="008B32C2"/>
    <w:rsid w:val="008B3FAF"/>
    <w:rsid w:val="008B6A31"/>
    <w:rsid w:val="008B6BEC"/>
    <w:rsid w:val="008B7F3F"/>
    <w:rsid w:val="008C067D"/>
    <w:rsid w:val="008C075D"/>
    <w:rsid w:val="008C622D"/>
    <w:rsid w:val="008C6866"/>
    <w:rsid w:val="008C6B2A"/>
    <w:rsid w:val="008D022D"/>
    <w:rsid w:val="008D4C5B"/>
    <w:rsid w:val="008D531A"/>
    <w:rsid w:val="008D58EC"/>
    <w:rsid w:val="008D60F7"/>
    <w:rsid w:val="008D6C0F"/>
    <w:rsid w:val="008E469A"/>
    <w:rsid w:val="008F345D"/>
    <w:rsid w:val="008F3E1A"/>
    <w:rsid w:val="008F5C63"/>
    <w:rsid w:val="008F61E0"/>
    <w:rsid w:val="008F7126"/>
    <w:rsid w:val="00900B1E"/>
    <w:rsid w:val="00901E73"/>
    <w:rsid w:val="00902FEA"/>
    <w:rsid w:val="00904028"/>
    <w:rsid w:val="00905BDA"/>
    <w:rsid w:val="00910683"/>
    <w:rsid w:val="00911E51"/>
    <w:rsid w:val="00920E04"/>
    <w:rsid w:val="009227A4"/>
    <w:rsid w:val="009269B7"/>
    <w:rsid w:val="00932470"/>
    <w:rsid w:val="00933BD7"/>
    <w:rsid w:val="00933FE6"/>
    <w:rsid w:val="00935E08"/>
    <w:rsid w:val="009366B1"/>
    <w:rsid w:val="00942023"/>
    <w:rsid w:val="009423AD"/>
    <w:rsid w:val="0094556C"/>
    <w:rsid w:val="009467F5"/>
    <w:rsid w:val="00950820"/>
    <w:rsid w:val="00952795"/>
    <w:rsid w:val="00952B40"/>
    <w:rsid w:val="00953207"/>
    <w:rsid w:val="00956244"/>
    <w:rsid w:val="00963807"/>
    <w:rsid w:val="00965F9D"/>
    <w:rsid w:val="00967C1F"/>
    <w:rsid w:val="00971218"/>
    <w:rsid w:val="00972BE8"/>
    <w:rsid w:val="0097452F"/>
    <w:rsid w:val="00975017"/>
    <w:rsid w:val="00983CCC"/>
    <w:rsid w:val="00983EFA"/>
    <w:rsid w:val="00985DED"/>
    <w:rsid w:val="0099185A"/>
    <w:rsid w:val="00993648"/>
    <w:rsid w:val="0099393C"/>
    <w:rsid w:val="00994B9E"/>
    <w:rsid w:val="0099552D"/>
    <w:rsid w:val="00996693"/>
    <w:rsid w:val="009976B4"/>
    <w:rsid w:val="009A63A0"/>
    <w:rsid w:val="009A6C54"/>
    <w:rsid w:val="009A6EF5"/>
    <w:rsid w:val="009A76C9"/>
    <w:rsid w:val="009B0D7B"/>
    <w:rsid w:val="009B4B23"/>
    <w:rsid w:val="009B5D79"/>
    <w:rsid w:val="009C3CC4"/>
    <w:rsid w:val="009D25C6"/>
    <w:rsid w:val="009D5294"/>
    <w:rsid w:val="009D7471"/>
    <w:rsid w:val="009E0DDA"/>
    <w:rsid w:val="009E1156"/>
    <w:rsid w:val="009E2C20"/>
    <w:rsid w:val="009E408A"/>
    <w:rsid w:val="009F0072"/>
    <w:rsid w:val="009F011D"/>
    <w:rsid w:val="009F0D04"/>
    <w:rsid w:val="00A02592"/>
    <w:rsid w:val="00A058EE"/>
    <w:rsid w:val="00A068B8"/>
    <w:rsid w:val="00A06BA2"/>
    <w:rsid w:val="00A06D2F"/>
    <w:rsid w:val="00A06DC4"/>
    <w:rsid w:val="00A10900"/>
    <w:rsid w:val="00A110A6"/>
    <w:rsid w:val="00A1126F"/>
    <w:rsid w:val="00A11CFE"/>
    <w:rsid w:val="00A168C0"/>
    <w:rsid w:val="00A21735"/>
    <w:rsid w:val="00A230D6"/>
    <w:rsid w:val="00A238B6"/>
    <w:rsid w:val="00A251B8"/>
    <w:rsid w:val="00A2785A"/>
    <w:rsid w:val="00A27ADA"/>
    <w:rsid w:val="00A30C68"/>
    <w:rsid w:val="00A33AC8"/>
    <w:rsid w:val="00A35110"/>
    <w:rsid w:val="00A35787"/>
    <w:rsid w:val="00A35A06"/>
    <w:rsid w:val="00A36C52"/>
    <w:rsid w:val="00A40DBD"/>
    <w:rsid w:val="00A42E76"/>
    <w:rsid w:val="00A450A0"/>
    <w:rsid w:val="00A45641"/>
    <w:rsid w:val="00A45914"/>
    <w:rsid w:val="00A46F58"/>
    <w:rsid w:val="00A5043D"/>
    <w:rsid w:val="00A539D7"/>
    <w:rsid w:val="00A544C8"/>
    <w:rsid w:val="00A54682"/>
    <w:rsid w:val="00A553CA"/>
    <w:rsid w:val="00A61342"/>
    <w:rsid w:val="00A624A4"/>
    <w:rsid w:val="00A64E9E"/>
    <w:rsid w:val="00A65F7B"/>
    <w:rsid w:val="00A70500"/>
    <w:rsid w:val="00A7394B"/>
    <w:rsid w:val="00A8465B"/>
    <w:rsid w:val="00A86E0F"/>
    <w:rsid w:val="00A91281"/>
    <w:rsid w:val="00A91F1E"/>
    <w:rsid w:val="00A93AC1"/>
    <w:rsid w:val="00AA0C73"/>
    <w:rsid w:val="00AA43FE"/>
    <w:rsid w:val="00AA6350"/>
    <w:rsid w:val="00AA685A"/>
    <w:rsid w:val="00AB1F4E"/>
    <w:rsid w:val="00AB2848"/>
    <w:rsid w:val="00AB3D75"/>
    <w:rsid w:val="00AB425B"/>
    <w:rsid w:val="00AB5900"/>
    <w:rsid w:val="00AB6135"/>
    <w:rsid w:val="00AB6DBE"/>
    <w:rsid w:val="00AC05DF"/>
    <w:rsid w:val="00AC0FBA"/>
    <w:rsid w:val="00AC15EF"/>
    <w:rsid w:val="00AC2E25"/>
    <w:rsid w:val="00AD0869"/>
    <w:rsid w:val="00AD2460"/>
    <w:rsid w:val="00AD444A"/>
    <w:rsid w:val="00AD44F7"/>
    <w:rsid w:val="00AD76C2"/>
    <w:rsid w:val="00AD7E74"/>
    <w:rsid w:val="00AD7F52"/>
    <w:rsid w:val="00AE187B"/>
    <w:rsid w:val="00AE2972"/>
    <w:rsid w:val="00AE40F8"/>
    <w:rsid w:val="00AE481C"/>
    <w:rsid w:val="00AE6490"/>
    <w:rsid w:val="00AE7EB7"/>
    <w:rsid w:val="00AF25EB"/>
    <w:rsid w:val="00AF47B1"/>
    <w:rsid w:val="00AF4EC0"/>
    <w:rsid w:val="00AF544C"/>
    <w:rsid w:val="00AF5894"/>
    <w:rsid w:val="00AF60B1"/>
    <w:rsid w:val="00AF71CE"/>
    <w:rsid w:val="00B00EDB"/>
    <w:rsid w:val="00B06C22"/>
    <w:rsid w:val="00B06E32"/>
    <w:rsid w:val="00B07575"/>
    <w:rsid w:val="00B16A2A"/>
    <w:rsid w:val="00B17212"/>
    <w:rsid w:val="00B17374"/>
    <w:rsid w:val="00B17547"/>
    <w:rsid w:val="00B2332D"/>
    <w:rsid w:val="00B25057"/>
    <w:rsid w:val="00B25259"/>
    <w:rsid w:val="00B25FF6"/>
    <w:rsid w:val="00B27068"/>
    <w:rsid w:val="00B2774E"/>
    <w:rsid w:val="00B31A95"/>
    <w:rsid w:val="00B32506"/>
    <w:rsid w:val="00B3676E"/>
    <w:rsid w:val="00B36BC0"/>
    <w:rsid w:val="00B370E0"/>
    <w:rsid w:val="00B40DA9"/>
    <w:rsid w:val="00B41C5A"/>
    <w:rsid w:val="00B428A6"/>
    <w:rsid w:val="00B42AB1"/>
    <w:rsid w:val="00B42CF6"/>
    <w:rsid w:val="00B43CDD"/>
    <w:rsid w:val="00B44059"/>
    <w:rsid w:val="00B447FD"/>
    <w:rsid w:val="00B4627F"/>
    <w:rsid w:val="00B50E38"/>
    <w:rsid w:val="00B517F2"/>
    <w:rsid w:val="00B52FAC"/>
    <w:rsid w:val="00B53D73"/>
    <w:rsid w:val="00B54CD3"/>
    <w:rsid w:val="00B563DD"/>
    <w:rsid w:val="00B6035E"/>
    <w:rsid w:val="00B60449"/>
    <w:rsid w:val="00B63F4D"/>
    <w:rsid w:val="00B64F64"/>
    <w:rsid w:val="00B66A8B"/>
    <w:rsid w:val="00B67771"/>
    <w:rsid w:val="00B71340"/>
    <w:rsid w:val="00B73FDF"/>
    <w:rsid w:val="00B75B49"/>
    <w:rsid w:val="00B8044B"/>
    <w:rsid w:val="00B80622"/>
    <w:rsid w:val="00B82E59"/>
    <w:rsid w:val="00B83AA0"/>
    <w:rsid w:val="00B84F3B"/>
    <w:rsid w:val="00B85EB0"/>
    <w:rsid w:val="00B86860"/>
    <w:rsid w:val="00B94144"/>
    <w:rsid w:val="00B96180"/>
    <w:rsid w:val="00BA11DA"/>
    <w:rsid w:val="00BA219C"/>
    <w:rsid w:val="00BA23B0"/>
    <w:rsid w:val="00BA2B73"/>
    <w:rsid w:val="00BA2E5A"/>
    <w:rsid w:val="00BA3BB8"/>
    <w:rsid w:val="00BA6970"/>
    <w:rsid w:val="00BA6CD3"/>
    <w:rsid w:val="00BA7766"/>
    <w:rsid w:val="00BA77E3"/>
    <w:rsid w:val="00BB3084"/>
    <w:rsid w:val="00BB3434"/>
    <w:rsid w:val="00BB3EA7"/>
    <w:rsid w:val="00BB4DA5"/>
    <w:rsid w:val="00BC2C29"/>
    <w:rsid w:val="00BC3A60"/>
    <w:rsid w:val="00BC3C47"/>
    <w:rsid w:val="00BC511C"/>
    <w:rsid w:val="00BC54A0"/>
    <w:rsid w:val="00BC6700"/>
    <w:rsid w:val="00BD02EE"/>
    <w:rsid w:val="00BD0BB4"/>
    <w:rsid w:val="00BD0F8A"/>
    <w:rsid w:val="00BD1002"/>
    <w:rsid w:val="00BD3C80"/>
    <w:rsid w:val="00BD52C2"/>
    <w:rsid w:val="00BD5AC6"/>
    <w:rsid w:val="00BD7816"/>
    <w:rsid w:val="00BE23F2"/>
    <w:rsid w:val="00BE377D"/>
    <w:rsid w:val="00BE7E71"/>
    <w:rsid w:val="00BE7FD2"/>
    <w:rsid w:val="00BF01A3"/>
    <w:rsid w:val="00BF140D"/>
    <w:rsid w:val="00BF27FB"/>
    <w:rsid w:val="00BF74D8"/>
    <w:rsid w:val="00BF7F9C"/>
    <w:rsid w:val="00C00396"/>
    <w:rsid w:val="00C056B0"/>
    <w:rsid w:val="00C05C78"/>
    <w:rsid w:val="00C07234"/>
    <w:rsid w:val="00C15973"/>
    <w:rsid w:val="00C16784"/>
    <w:rsid w:val="00C23CDB"/>
    <w:rsid w:val="00C262A2"/>
    <w:rsid w:val="00C26614"/>
    <w:rsid w:val="00C26B54"/>
    <w:rsid w:val="00C30A2F"/>
    <w:rsid w:val="00C32B82"/>
    <w:rsid w:val="00C36A53"/>
    <w:rsid w:val="00C376E3"/>
    <w:rsid w:val="00C4185B"/>
    <w:rsid w:val="00C422A5"/>
    <w:rsid w:val="00C4411B"/>
    <w:rsid w:val="00C45887"/>
    <w:rsid w:val="00C471A1"/>
    <w:rsid w:val="00C51EDA"/>
    <w:rsid w:val="00C55990"/>
    <w:rsid w:val="00C61DB9"/>
    <w:rsid w:val="00C62BD6"/>
    <w:rsid w:val="00C65431"/>
    <w:rsid w:val="00C672BE"/>
    <w:rsid w:val="00C67460"/>
    <w:rsid w:val="00C7266E"/>
    <w:rsid w:val="00C7381F"/>
    <w:rsid w:val="00C74923"/>
    <w:rsid w:val="00C74C69"/>
    <w:rsid w:val="00C75552"/>
    <w:rsid w:val="00C76267"/>
    <w:rsid w:val="00C76404"/>
    <w:rsid w:val="00C778FF"/>
    <w:rsid w:val="00C8015E"/>
    <w:rsid w:val="00C83645"/>
    <w:rsid w:val="00C84CE5"/>
    <w:rsid w:val="00C9050B"/>
    <w:rsid w:val="00C90D68"/>
    <w:rsid w:val="00C93619"/>
    <w:rsid w:val="00C94E0B"/>
    <w:rsid w:val="00CA1038"/>
    <w:rsid w:val="00CA5BE5"/>
    <w:rsid w:val="00CA7D1E"/>
    <w:rsid w:val="00CB2165"/>
    <w:rsid w:val="00CB2854"/>
    <w:rsid w:val="00CB37F3"/>
    <w:rsid w:val="00CB5E5E"/>
    <w:rsid w:val="00CB704C"/>
    <w:rsid w:val="00CC10E9"/>
    <w:rsid w:val="00CC1D31"/>
    <w:rsid w:val="00CD0500"/>
    <w:rsid w:val="00CD19AF"/>
    <w:rsid w:val="00CD471E"/>
    <w:rsid w:val="00CD6583"/>
    <w:rsid w:val="00CE04F7"/>
    <w:rsid w:val="00CE5EA5"/>
    <w:rsid w:val="00CE6983"/>
    <w:rsid w:val="00CF159E"/>
    <w:rsid w:val="00CF4911"/>
    <w:rsid w:val="00CF7577"/>
    <w:rsid w:val="00D000D7"/>
    <w:rsid w:val="00D02D2E"/>
    <w:rsid w:val="00D04BEA"/>
    <w:rsid w:val="00D04C9C"/>
    <w:rsid w:val="00D05431"/>
    <w:rsid w:val="00D05C13"/>
    <w:rsid w:val="00D0651D"/>
    <w:rsid w:val="00D10724"/>
    <w:rsid w:val="00D1176C"/>
    <w:rsid w:val="00D139C2"/>
    <w:rsid w:val="00D1563A"/>
    <w:rsid w:val="00D15E27"/>
    <w:rsid w:val="00D20097"/>
    <w:rsid w:val="00D201DA"/>
    <w:rsid w:val="00D22420"/>
    <w:rsid w:val="00D22840"/>
    <w:rsid w:val="00D24C0A"/>
    <w:rsid w:val="00D2656E"/>
    <w:rsid w:val="00D27597"/>
    <w:rsid w:val="00D3097D"/>
    <w:rsid w:val="00D31705"/>
    <w:rsid w:val="00D31AEF"/>
    <w:rsid w:val="00D34A66"/>
    <w:rsid w:val="00D40150"/>
    <w:rsid w:val="00D40723"/>
    <w:rsid w:val="00D4085B"/>
    <w:rsid w:val="00D435C2"/>
    <w:rsid w:val="00D43F0A"/>
    <w:rsid w:val="00D47A1C"/>
    <w:rsid w:val="00D576C5"/>
    <w:rsid w:val="00D57AF3"/>
    <w:rsid w:val="00D6066F"/>
    <w:rsid w:val="00D61DA9"/>
    <w:rsid w:val="00D622B4"/>
    <w:rsid w:val="00D62A52"/>
    <w:rsid w:val="00D65537"/>
    <w:rsid w:val="00D67BDC"/>
    <w:rsid w:val="00D71D7E"/>
    <w:rsid w:val="00D72F6C"/>
    <w:rsid w:val="00D76286"/>
    <w:rsid w:val="00D81206"/>
    <w:rsid w:val="00D82992"/>
    <w:rsid w:val="00D8305F"/>
    <w:rsid w:val="00D84F6C"/>
    <w:rsid w:val="00D90AFC"/>
    <w:rsid w:val="00D92987"/>
    <w:rsid w:val="00D93932"/>
    <w:rsid w:val="00D949BB"/>
    <w:rsid w:val="00DA32B9"/>
    <w:rsid w:val="00DA49AD"/>
    <w:rsid w:val="00DB389E"/>
    <w:rsid w:val="00DB783F"/>
    <w:rsid w:val="00DC6F4D"/>
    <w:rsid w:val="00DD017D"/>
    <w:rsid w:val="00DD6758"/>
    <w:rsid w:val="00DE20C2"/>
    <w:rsid w:val="00DE2440"/>
    <w:rsid w:val="00DE5EF4"/>
    <w:rsid w:val="00DF1C60"/>
    <w:rsid w:val="00DF351B"/>
    <w:rsid w:val="00DF3E88"/>
    <w:rsid w:val="00DF469B"/>
    <w:rsid w:val="00E03FCE"/>
    <w:rsid w:val="00E06106"/>
    <w:rsid w:val="00E06B08"/>
    <w:rsid w:val="00E10326"/>
    <w:rsid w:val="00E12B89"/>
    <w:rsid w:val="00E15ED1"/>
    <w:rsid w:val="00E16040"/>
    <w:rsid w:val="00E16F31"/>
    <w:rsid w:val="00E227D4"/>
    <w:rsid w:val="00E251FD"/>
    <w:rsid w:val="00E25E6B"/>
    <w:rsid w:val="00E26A75"/>
    <w:rsid w:val="00E31684"/>
    <w:rsid w:val="00E321D1"/>
    <w:rsid w:val="00E32EE2"/>
    <w:rsid w:val="00E32EE8"/>
    <w:rsid w:val="00E357FC"/>
    <w:rsid w:val="00E3665D"/>
    <w:rsid w:val="00E37D8F"/>
    <w:rsid w:val="00E45528"/>
    <w:rsid w:val="00E45CC4"/>
    <w:rsid w:val="00E4711B"/>
    <w:rsid w:val="00E47266"/>
    <w:rsid w:val="00E51F7F"/>
    <w:rsid w:val="00E521FE"/>
    <w:rsid w:val="00E5486D"/>
    <w:rsid w:val="00E55507"/>
    <w:rsid w:val="00E571C2"/>
    <w:rsid w:val="00E57952"/>
    <w:rsid w:val="00E57BD8"/>
    <w:rsid w:val="00E605EA"/>
    <w:rsid w:val="00E64FFE"/>
    <w:rsid w:val="00E656B7"/>
    <w:rsid w:val="00E66CF0"/>
    <w:rsid w:val="00E670D8"/>
    <w:rsid w:val="00E67472"/>
    <w:rsid w:val="00E70722"/>
    <w:rsid w:val="00E71D30"/>
    <w:rsid w:val="00E74900"/>
    <w:rsid w:val="00E74BCC"/>
    <w:rsid w:val="00E76943"/>
    <w:rsid w:val="00E778EC"/>
    <w:rsid w:val="00E82693"/>
    <w:rsid w:val="00E82788"/>
    <w:rsid w:val="00E836D1"/>
    <w:rsid w:val="00E83902"/>
    <w:rsid w:val="00E85198"/>
    <w:rsid w:val="00E85E8C"/>
    <w:rsid w:val="00E91BBA"/>
    <w:rsid w:val="00E91C1D"/>
    <w:rsid w:val="00E958B0"/>
    <w:rsid w:val="00E958E3"/>
    <w:rsid w:val="00E9595B"/>
    <w:rsid w:val="00EA2860"/>
    <w:rsid w:val="00EA2CBA"/>
    <w:rsid w:val="00EA42EF"/>
    <w:rsid w:val="00EA74C5"/>
    <w:rsid w:val="00EC2CE5"/>
    <w:rsid w:val="00EC678B"/>
    <w:rsid w:val="00EC720F"/>
    <w:rsid w:val="00ED0C11"/>
    <w:rsid w:val="00ED1A12"/>
    <w:rsid w:val="00ED26D7"/>
    <w:rsid w:val="00ED316F"/>
    <w:rsid w:val="00ED65AF"/>
    <w:rsid w:val="00ED6A14"/>
    <w:rsid w:val="00ED773E"/>
    <w:rsid w:val="00ED7795"/>
    <w:rsid w:val="00EE0EF2"/>
    <w:rsid w:val="00EF0798"/>
    <w:rsid w:val="00EF15B3"/>
    <w:rsid w:val="00EF38BF"/>
    <w:rsid w:val="00EF4C3F"/>
    <w:rsid w:val="00EF786E"/>
    <w:rsid w:val="00F0072B"/>
    <w:rsid w:val="00F00BC4"/>
    <w:rsid w:val="00F0175D"/>
    <w:rsid w:val="00F037D8"/>
    <w:rsid w:val="00F03D87"/>
    <w:rsid w:val="00F059A3"/>
    <w:rsid w:val="00F1324F"/>
    <w:rsid w:val="00F16C8B"/>
    <w:rsid w:val="00F17F3E"/>
    <w:rsid w:val="00F22702"/>
    <w:rsid w:val="00F2289D"/>
    <w:rsid w:val="00F30092"/>
    <w:rsid w:val="00F321D7"/>
    <w:rsid w:val="00F332C2"/>
    <w:rsid w:val="00F34287"/>
    <w:rsid w:val="00F34ECE"/>
    <w:rsid w:val="00F36DAE"/>
    <w:rsid w:val="00F43612"/>
    <w:rsid w:val="00F450FF"/>
    <w:rsid w:val="00F45DBB"/>
    <w:rsid w:val="00F460EB"/>
    <w:rsid w:val="00F46141"/>
    <w:rsid w:val="00F472FC"/>
    <w:rsid w:val="00F47E3B"/>
    <w:rsid w:val="00F5209A"/>
    <w:rsid w:val="00F529A4"/>
    <w:rsid w:val="00F542EA"/>
    <w:rsid w:val="00F546AA"/>
    <w:rsid w:val="00F5785D"/>
    <w:rsid w:val="00F629D0"/>
    <w:rsid w:val="00F63651"/>
    <w:rsid w:val="00F637C3"/>
    <w:rsid w:val="00F63972"/>
    <w:rsid w:val="00F65BFF"/>
    <w:rsid w:val="00F67F4B"/>
    <w:rsid w:val="00F7058C"/>
    <w:rsid w:val="00F77743"/>
    <w:rsid w:val="00F80181"/>
    <w:rsid w:val="00F825AC"/>
    <w:rsid w:val="00F84CB6"/>
    <w:rsid w:val="00F85BD3"/>
    <w:rsid w:val="00F8682C"/>
    <w:rsid w:val="00F90E18"/>
    <w:rsid w:val="00F90E1B"/>
    <w:rsid w:val="00F92013"/>
    <w:rsid w:val="00FA00E1"/>
    <w:rsid w:val="00FA03A5"/>
    <w:rsid w:val="00FA2448"/>
    <w:rsid w:val="00FA3D40"/>
    <w:rsid w:val="00FA4CAA"/>
    <w:rsid w:val="00FA6C5B"/>
    <w:rsid w:val="00FA73BD"/>
    <w:rsid w:val="00FB1A4D"/>
    <w:rsid w:val="00FB2310"/>
    <w:rsid w:val="00FB2E10"/>
    <w:rsid w:val="00FB4DA7"/>
    <w:rsid w:val="00FB5B90"/>
    <w:rsid w:val="00FB7067"/>
    <w:rsid w:val="00FB7C76"/>
    <w:rsid w:val="00FC3BA9"/>
    <w:rsid w:val="00FC509B"/>
    <w:rsid w:val="00FC51F1"/>
    <w:rsid w:val="00FC6E28"/>
    <w:rsid w:val="00FC70A9"/>
    <w:rsid w:val="00FC7D37"/>
    <w:rsid w:val="00FD3952"/>
    <w:rsid w:val="00FD4AD2"/>
    <w:rsid w:val="00FE241A"/>
    <w:rsid w:val="00FF063F"/>
    <w:rsid w:val="00FF1A30"/>
    <w:rsid w:val="00FF2302"/>
    <w:rsid w:val="00FF2EA9"/>
    <w:rsid w:val="00FF3C1E"/>
    <w:rsid w:val="00FF51D2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5DF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2NQM6TFEKNAF-2083369004-163</_dlc_DocId>
    <_dlc_DocIdUrl xmlns="ad7e9c84-eee2-4f04-8dc4-d8da4998942e">
      <Url>https://sharepoint.qualcomm.com/corp/standards/PM/hermes/_layouts/15/DocIdRedir.aspx?ID=2NQM6TFEKNAF-2083369004-163</Url>
      <Description>2NQM6TFEKNAF-2083369004-163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2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BAEE2-6F32-4B3F-B7FD-5A0FDD6C5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B33011-0C7B-42A5-8B55-F4B056B3DA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8375BB-C25D-43BB-B814-EBA9126F8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2388</Words>
  <Characters>13614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66</cp:revision>
  <cp:lastPrinted>2020-02-10T06:14:00Z</cp:lastPrinted>
  <dcterms:created xsi:type="dcterms:W3CDTF">2021-04-06T22:34:00Z</dcterms:created>
  <dcterms:modified xsi:type="dcterms:W3CDTF">2021-05-12T02:21:00Z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0x01010059F04E75D36AD44D87DE2D6256A0A02F</vt:lpwstr>
  </property>
  <property fmtid="{D5CDD505-2E9C-101B-9397-08002B2CF9AE}" pid="3" name="_dlc_DocIdItemGuid">
    <vt:lpwstr>974d46ff-4c2b-43d0-9cd0-36fafb3c8279</vt:lpwstr>
  </property>
</Properties>
</file>